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2F65" w14:textId="5C9B7E99" w:rsidR="000B6538" w:rsidRPr="00965C94" w:rsidRDefault="000B6538" w:rsidP="000B6538">
      <w:pPr>
        <w:rPr>
          <w:rFonts w:ascii="Times New Roman" w:hAnsi="Times New Roman"/>
          <w:b/>
          <w:sz w:val="22"/>
          <w:szCs w:val="22"/>
          <w:lang w:val="da-DK"/>
        </w:rPr>
      </w:pPr>
      <w:bookmarkStart w:id="1" w:name="_GoBack"/>
      <w:bookmarkEnd w:id="1"/>
    </w:p>
    <w:p w14:paraId="7DAE00B1" w14:textId="77777777" w:rsidR="000B6538" w:rsidRPr="00965C94" w:rsidRDefault="000B6538" w:rsidP="000B6538">
      <w:pPr>
        <w:rPr>
          <w:rFonts w:ascii="Times New Roman" w:hAnsi="Times New Roman"/>
          <w:sz w:val="22"/>
          <w:szCs w:val="22"/>
          <w:lang w:val="da-DK"/>
        </w:rPr>
      </w:pPr>
    </w:p>
    <w:p w14:paraId="175D7FB0" w14:textId="4804CA87" w:rsidR="007C491D" w:rsidRPr="0023106D" w:rsidRDefault="00B8756A" w:rsidP="00B8756A">
      <w:pPr>
        <w:pStyle w:val="StyleHeading1GillSansMTTopSinglesolidlineAuto05"/>
        <w:rPr>
          <w:rFonts w:ascii="Times New Roman" w:hAnsi="Times New Roman"/>
          <w:szCs w:val="32"/>
          <w:lang w:val="da-DK"/>
        </w:rPr>
      </w:pPr>
      <w:r w:rsidRPr="0023106D">
        <w:rPr>
          <w:rFonts w:ascii="Times New Roman" w:hAnsi="Times New Roman"/>
          <w:szCs w:val="32"/>
          <w:lang w:val="da-DK"/>
        </w:rPr>
        <w:t xml:space="preserve">Forslag </w:t>
      </w:r>
      <w:r w:rsidR="00776E78">
        <w:rPr>
          <w:rFonts w:ascii="Times New Roman" w:hAnsi="Times New Roman"/>
          <w:szCs w:val="32"/>
          <w:lang w:val="da-DK"/>
        </w:rPr>
        <w:t>til behandlingsvejledning</w:t>
      </w:r>
      <w:r w:rsidRPr="0023106D">
        <w:rPr>
          <w:rFonts w:ascii="Times New Roman" w:hAnsi="Times New Roman"/>
          <w:szCs w:val="32"/>
          <w:lang w:val="da-DK"/>
        </w:rPr>
        <w:t xml:space="preserve"> </w:t>
      </w:r>
    </w:p>
    <w:p w14:paraId="78F8404D" w14:textId="77777777" w:rsidR="007C491D" w:rsidRPr="0023106D" w:rsidRDefault="007C491D" w:rsidP="008A57EA">
      <w:pPr>
        <w:rPr>
          <w:rFonts w:ascii="Times New Roman" w:hAnsi="Times New Roman"/>
          <w:sz w:val="22"/>
          <w:szCs w:val="22"/>
          <w:lang w:val="da-DK"/>
        </w:rPr>
      </w:pPr>
    </w:p>
    <w:p w14:paraId="66C7C11B" w14:textId="77777777" w:rsidR="007C491D" w:rsidRPr="0023106D" w:rsidRDefault="007C491D">
      <w:pPr>
        <w:rPr>
          <w:rFonts w:ascii="Times New Roman" w:hAnsi="Times New Roman"/>
          <w:sz w:val="22"/>
          <w:szCs w:val="22"/>
          <w:lang w:val="da-DK"/>
        </w:rPr>
      </w:pPr>
    </w:p>
    <w:p w14:paraId="184821D2" w14:textId="77777777" w:rsidR="005B7DF8" w:rsidRPr="0023106D" w:rsidRDefault="005B7DF8" w:rsidP="005B7DF8">
      <w:pPr>
        <w:rPr>
          <w:rFonts w:ascii="Times New Roman" w:hAnsi="Times New Roman"/>
          <w:sz w:val="22"/>
          <w:szCs w:val="22"/>
          <w:lang w:val="da-DK"/>
        </w:rPr>
      </w:pPr>
    </w:p>
    <w:p w14:paraId="2246362E" w14:textId="77777777" w:rsidR="00F72BC1" w:rsidRPr="0023106D" w:rsidRDefault="00F72BC1" w:rsidP="005B7DF8">
      <w:pPr>
        <w:rPr>
          <w:rFonts w:ascii="Times New Roman" w:hAnsi="Times New Roman"/>
          <w:sz w:val="22"/>
          <w:szCs w:val="22"/>
          <w:lang w:val="da-DK"/>
        </w:rPr>
      </w:pPr>
    </w:p>
    <w:p w14:paraId="7A9941B9" w14:textId="77777777" w:rsidR="00F72BC1" w:rsidRPr="0023106D" w:rsidRDefault="00F72BC1" w:rsidP="005B7DF8">
      <w:pPr>
        <w:rPr>
          <w:rFonts w:ascii="Times New Roman" w:hAnsi="Times New Roman"/>
          <w:sz w:val="22"/>
          <w:szCs w:val="22"/>
          <w:lang w:val="da-DK"/>
        </w:rPr>
      </w:pPr>
    </w:p>
    <w:p w14:paraId="647B4D31" w14:textId="77777777" w:rsidR="00F72BC1" w:rsidRPr="0023106D" w:rsidRDefault="00F72BC1" w:rsidP="005B7DF8">
      <w:pPr>
        <w:rPr>
          <w:rFonts w:ascii="Times New Roman" w:hAnsi="Times New Roman"/>
          <w:sz w:val="22"/>
          <w:szCs w:val="22"/>
          <w:lang w:val="da-DK"/>
        </w:rPr>
      </w:pPr>
    </w:p>
    <w:p w14:paraId="694D3BB9" w14:textId="77777777" w:rsidR="005B7DF8" w:rsidRPr="0023106D" w:rsidRDefault="005B7DF8" w:rsidP="005B7DF8">
      <w:pPr>
        <w:rPr>
          <w:rFonts w:ascii="Times New Roman" w:hAnsi="Times New Roman"/>
          <w:sz w:val="22"/>
          <w:szCs w:val="22"/>
          <w:lang w:val="da-DK"/>
        </w:rPr>
      </w:pPr>
    </w:p>
    <w:p w14:paraId="52F909C3" w14:textId="77777777" w:rsidR="005B7DF8" w:rsidRPr="0023106D" w:rsidRDefault="005B7DF8" w:rsidP="005B7DF8">
      <w:pPr>
        <w:rPr>
          <w:rFonts w:ascii="Times New Roman" w:hAnsi="Times New Roman"/>
          <w:sz w:val="22"/>
          <w:szCs w:val="22"/>
          <w:lang w:val="da-D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802"/>
        <w:gridCol w:w="6804"/>
      </w:tblGrid>
      <w:tr w:rsidR="005B7DF8" w:rsidRPr="0023106D" w14:paraId="73229F08" w14:textId="77777777" w:rsidTr="00900FA4">
        <w:tc>
          <w:tcPr>
            <w:tcW w:w="9606" w:type="dxa"/>
            <w:gridSpan w:val="2"/>
          </w:tcPr>
          <w:p w14:paraId="36F86AB6" w14:textId="77777777" w:rsidR="005B7DF8" w:rsidRPr="0023106D" w:rsidRDefault="00B8756A" w:rsidP="00B0781B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23106D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Kontakti</w:t>
            </w:r>
            <w:r w:rsidR="005B7DF8" w:rsidRPr="0023106D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nformation </w:t>
            </w:r>
            <w:r w:rsidRPr="0023106D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på forslagsstiller</w:t>
            </w:r>
          </w:p>
        </w:tc>
      </w:tr>
      <w:tr w:rsidR="005B7DF8" w:rsidRPr="0023106D" w14:paraId="1CB3755A" w14:textId="77777777" w:rsidTr="00BA1128">
        <w:tc>
          <w:tcPr>
            <w:tcW w:w="2802" w:type="dxa"/>
          </w:tcPr>
          <w:p w14:paraId="123BEAB9" w14:textId="05BE33A0" w:rsidR="005B7DF8" w:rsidRPr="0023106D" w:rsidRDefault="00B8756A" w:rsidP="00B8756A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en-GB"/>
              </w:rPr>
              <w:t>Navn</w:t>
            </w:r>
            <w:r w:rsidR="00E512C5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eller organisation</w:t>
            </w:r>
          </w:p>
        </w:tc>
        <w:tc>
          <w:tcPr>
            <w:tcW w:w="6804" w:type="dxa"/>
          </w:tcPr>
          <w:p w14:paraId="1FA87594" w14:textId="77777777" w:rsidR="005B7DF8" w:rsidRPr="0023106D" w:rsidRDefault="005B7DF8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B7DF8" w:rsidRPr="0023106D" w14:paraId="61959DE2" w14:textId="77777777" w:rsidTr="00BA1128">
        <w:tc>
          <w:tcPr>
            <w:tcW w:w="2802" w:type="dxa"/>
          </w:tcPr>
          <w:p w14:paraId="4D94158C" w14:textId="604472B2" w:rsidR="005B7DF8" w:rsidRPr="0023106D" w:rsidRDefault="00E512C5" w:rsidP="009C7263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>
              <w:rPr>
                <w:rFonts w:ascii="Times New Roman" w:hAnsi="Times New Roman"/>
                <w:sz w:val="22"/>
                <w:szCs w:val="22"/>
                <w:lang w:val="da-DK"/>
              </w:rPr>
              <w:t>Evt. kontaktperson</w:t>
            </w:r>
          </w:p>
        </w:tc>
        <w:tc>
          <w:tcPr>
            <w:tcW w:w="6804" w:type="dxa"/>
          </w:tcPr>
          <w:p w14:paraId="450B67B0" w14:textId="77777777" w:rsidR="005B7DF8" w:rsidRPr="0023106D" w:rsidRDefault="005B7DF8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  <w:tr w:rsidR="005B7DF8" w:rsidRPr="0023106D" w14:paraId="1B6D18D6" w14:textId="77777777" w:rsidTr="00BA1128">
        <w:tc>
          <w:tcPr>
            <w:tcW w:w="2802" w:type="dxa"/>
          </w:tcPr>
          <w:p w14:paraId="43D6C3DD" w14:textId="77777777" w:rsidR="005B7DF8" w:rsidRPr="0023106D" w:rsidRDefault="00117E1B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en-GB"/>
              </w:rPr>
              <w:t>Adress</w:t>
            </w:r>
            <w:r w:rsidR="00A10B6C" w:rsidRPr="0023106D">
              <w:rPr>
                <w:rFonts w:ascii="Times New Roman" w:hAnsi="Times New Roman"/>
                <w:sz w:val="22"/>
                <w:szCs w:val="22"/>
                <w:lang w:val="en-GB"/>
              </w:rPr>
              <w:t>e</w:t>
            </w:r>
          </w:p>
        </w:tc>
        <w:tc>
          <w:tcPr>
            <w:tcW w:w="6804" w:type="dxa"/>
          </w:tcPr>
          <w:p w14:paraId="2124CA2E" w14:textId="77777777" w:rsidR="005B7DF8" w:rsidRPr="0023106D" w:rsidRDefault="005B7DF8" w:rsidP="00C26181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5B7DF8" w:rsidRPr="0023106D" w14:paraId="3D3FC178" w14:textId="77777777" w:rsidTr="00BA1128">
        <w:tc>
          <w:tcPr>
            <w:tcW w:w="2802" w:type="dxa"/>
          </w:tcPr>
          <w:p w14:paraId="435E8037" w14:textId="77777777" w:rsidR="005B7DF8" w:rsidRPr="0023106D" w:rsidRDefault="00A10B6C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en-GB"/>
              </w:rPr>
              <w:t>Telefonnummer</w:t>
            </w:r>
          </w:p>
        </w:tc>
        <w:tc>
          <w:tcPr>
            <w:tcW w:w="6804" w:type="dxa"/>
          </w:tcPr>
          <w:p w14:paraId="1B6999D8" w14:textId="77777777" w:rsidR="005B7DF8" w:rsidRPr="0023106D" w:rsidRDefault="005B7DF8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B7DF8" w:rsidRPr="0023106D" w14:paraId="43D5761B" w14:textId="77777777" w:rsidTr="00BA1128">
        <w:tc>
          <w:tcPr>
            <w:tcW w:w="2802" w:type="dxa"/>
          </w:tcPr>
          <w:p w14:paraId="51EDF5CE" w14:textId="77777777" w:rsidR="005B7DF8" w:rsidRPr="0023106D" w:rsidRDefault="005B7DF8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804" w:type="dxa"/>
          </w:tcPr>
          <w:p w14:paraId="30FBB82D" w14:textId="77777777" w:rsidR="005B7DF8" w:rsidRPr="0023106D" w:rsidRDefault="005B7DF8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6060CE" w:rsidRPr="0023106D" w14:paraId="251AAC8F" w14:textId="77777777" w:rsidTr="00BA1128">
        <w:tc>
          <w:tcPr>
            <w:tcW w:w="2802" w:type="dxa"/>
          </w:tcPr>
          <w:p w14:paraId="6F20C8E4" w14:textId="77777777" w:rsidR="006060CE" w:rsidRPr="0023106D" w:rsidRDefault="006060CE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da-DK"/>
              </w:rPr>
              <w:t>Dat</w:t>
            </w:r>
            <w:r w:rsidR="00A10B6C" w:rsidRPr="0023106D">
              <w:rPr>
                <w:rFonts w:ascii="Times New Roman" w:hAnsi="Times New Roman"/>
                <w:sz w:val="22"/>
                <w:szCs w:val="22"/>
                <w:lang w:val="da-DK"/>
              </w:rPr>
              <w:t>o for indsendelse af forslag</w:t>
            </w:r>
          </w:p>
        </w:tc>
        <w:tc>
          <w:tcPr>
            <w:tcW w:w="6804" w:type="dxa"/>
          </w:tcPr>
          <w:p w14:paraId="57C7BFEC" w14:textId="77777777" w:rsidR="006060CE" w:rsidRPr="0023106D" w:rsidRDefault="006060CE" w:rsidP="00B0781B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</w:tbl>
    <w:p w14:paraId="0B5AAC0A" w14:textId="77777777" w:rsidR="005B7DF8" w:rsidRPr="0023106D" w:rsidRDefault="005B7DF8" w:rsidP="005B7DF8">
      <w:pPr>
        <w:rPr>
          <w:rFonts w:ascii="Times New Roman" w:hAnsi="Times New Roman"/>
          <w:sz w:val="22"/>
          <w:szCs w:val="22"/>
          <w:lang w:val="da-DK"/>
        </w:rPr>
      </w:pPr>
    </w:p>
    <w:p w14:paraId="3086B70D" w14:textId="77777777" w:rsidR="00F72BC1" w:rsidRPr="0023106D" w:rsidRDefault="00F72BC1">
      <w:pPr>
        <w:rPr>
          <w:rFonts w:ascii="Times New Roman" w:hAnsi="Times New Roman"/>
          <w:sz w:val="22"/>
          <w:szCs w:val="22"/>
          <w:lang w:val="da-DK"/>
        </w:rPr>
      </w:pPr>
    </w:p>
    <w:p w14:paraId="3B294923" w14:textId="77777777" w:rsidR="00117E1B" w:rsidRPr="0023106D" w:rsidRDefault="00117E1B">
      <w:pPr>
        <w:rPr>
          <w:rFonts w:ascii="Times New Roman" w:hAnsi="Times New Roman"/>
          <w:sz w:val="22"/>
          <w:szCs w:val="22"/>
          <w:lang w:val="da-DK"/>
        </w:rPr>
      </w:pPr>
    </w:p>
    <w:p w14:paraId="39E78E45" w14:textId="72EE56D9" w:rsidR="007D62CF" w:rsidRDefault="00D578A0" w:rsidP="00900FA4">
      <w:pPr>
        <w:jc w:val="left"/>
        <w:rPr>
          <w:rStyle w:val="Hyperlink"/>
          <w:rFonts w:ascii="Times New Roman" w:hAnsi="Times New Roman"/>
          <w:sz w:val="22"/>
          <w:szCs w:val="22"/>
          <w:lang w:val="da-DK"/>
        </w:rPr>
      </w:pPr>
      <w:r>
        <w:rPr>
          <w:rFonts w:ascii="Times New Roman" w:hAnsi="Times New Roman"/>
          <w:sz w:val="22"/>
          <w:szCs w:val="22"/>
          <w:lang w:val="da-DK"/>
        </w:rPr>
        <w:t xml:space="preserve">Skemaet udfyldes på bedst mulig vis. </w:t>
      </w:r>
      <w:r w:rsidR="002C77AC">
        <w:rPr>
          <w:rFonts w:ascii="Times New Roman" w:hAnsi="Times New Roman"/>
          <w:sz w:val="22"/>
          <w:szCs w:val="22"/>
          <w:lang w:val="da-DK"/>
        </w:rPr>
        <w:t xml:space="preserve">Det er vigtigt for Medicinrådets behandling af din ansøgning, at alle felter er udfyldt. </w:t>
      </w:r>
      <w:r w:rsidR="007D62CF" w:rsidRPr="0023106D">
        <w:rPr>
          <w:rFonts w:ascii="Times New Roman" w:hAnsi="Times New Roman"/>
          <w:sz w:val="22"/>
          <w:szCs w:val="22"/>
          <w:lang w:val="da-DK"/>
        </w:rPr>
        <w:t xml:space="preserve">Hvis </w:t>
      </w:r>
      <w:r w:rsidR="00A10B6C" w:rsidRPr="0023106D">
        <w:rPr>
          <w:rFonts w:ascii="Times New Roman" w:hAnsi="Times New Roman"/>
          <w:sz w:val="22"/>
          <w:szCs w:val="22"/>
          <w:lang w:val="da-DK"/>
        </w:rPr>
        <w:t>d</w:t>
      </w:r>
      <w:r w:rsidR="007D62CF" w:rsidRPr="0023106D">
        <w:rPr>
          <w:rFonts w:ascii="Times New Roman" w:hAnsi="Times New Roman"/>
          <w:sz w:val="22"/>
          <w:szCs w:val="22"/>
          <w:lang w:val="da-DK"/>
        </w:rPr>
        <w:t>u har spørgsmål til</w:t>
      </w:r>
      <w:r w:rsidR="000E6BF0">
        <w:rPr>
          <w:rFonts w:ascii="Times New Roman" w:hAnsi="Times New Roman"/>
          <w:sz w:val="22"/>
          <w:szCs w:val="22"/>
          <w:lang w:val="da-DK"/>
        </w:rPr>
        <w:t xml:space="preserve"> </w:t>
      </w:r>
      <w:r w:rsidR="007D62CF" w:rsidRPr="0023106D">
        <w:rPr>
          <w:rFonts w:ascii="Times New Roman" w:hAnsi="Times New Roman"/>
          <w:sz w:val="22"/>
          <w:szCs w:val="22"/>
          <w:lang w:val="da-DK"/>
        </w:rPr>
        <w:t>udfylde</w:t>
      </w:r>
      <w:r w:rsidR="000E6BF0">
        <w:rPr>
          <w:rFonts w:ascii="Times New Roman" w:hAnsi="Times New Roman"/>
          <w:sz w:val="22"/>
          <w:szCs w:val="22"/>
          <w:lang w:val="da-DK"/>
        </w:rPr>
        <w:t xml:space="preserve">lse af </w:t>
      </w:r>
      <w:r w:rsidR="007D62CF" w:rsidRPr="0023106D">
        <w:rPr>
          <w:rFonts w:ascii="Times New Roman" w:hAnsi="Times New Roman"/>
          <w:sz w:val="22"/>
          <w:szCs w:val="22"/>
          <w:lang w:val="da-DK"/>
        </w:rPr>
        <w:t xml:space="preserve">skemaet, </w:t>
      </w:r>
      <w:r w:rsidR="000E6BF0">
        <w:rPr>
          <w:rFonts w:ascii="Times New Roman" w:hAnsi="Times New Roman"/>
          <w:sz w:val="22"/>
          <w:szCs w:val="22"/>
          <w:lang w:val="da-DK"/>
        </w:rPr>
        <w:t>er du velkommen til at</w:t>
      </w:r>
      <w:r w:rsidR="007D62CF" w:rsidRPr="0023106D">
        <w:rPr>
          <w:rFonts w:ascii="Times New Roman" w:hAnsi="Times New Roman"/>
          <w:sz w:val="22"/>
          <w:szCs w:val="22"/>
          <w:lang w:val="da-DK"/>
        </w:rPr>
        <w:t xml:space="preserve"> kontakt</w:t>
      </w:r>
      <w:r w:rsidR="00A225AB">
        <w:rPr>
          <w:rFonts w:ascii="Times New Roman" w:hAnsi="Times New Roman"/>
          <w:sz w:val="22"/>
          <w:szCs w:val="22"/>
          <w:lang w:val="da-DK"/>
        </w:rPr>
        <w:t>e</w:t>
      </w:r>
      <w:r w:rsidR="007D62CF" w:rsidRPr="0023106D">
        <w:rPr>
          <w:rFonts w:ascii="Times New Roman" w:hAnsi="Times New Roman"/>
          <w:sz w:val="22"/>
          <w:szCs w:val="22"/>
          <w:lang w:val="da-DK"/>
        </w:rPr>
        <w:t xml:space="preserve"> Medicinrådet på </w:t>
      </w:r>
      <w:hyperlink r:id="rId11" w:history="1">
        <w:r w:rsidR="007D62CF" w:rsidRPr="0023106D">
          <w:rPr>
            <w:rStyle w:val="Hyperlink"/>
            <w:rFonts w:ascii="Times New Roman" w:hAnsi="Times New Roman"/>
            <w:sz w:val="22"/>
            <w:szCs w:val="22"/>
            <w:lang w:val="da-DK"/>
          </w:rPr>
          <w:t>medicinraadet@medicinraadet.dk</w:t>
        </w:r>
      </w:hyperlink>
      <w:r w:rsidR="00224E8C">
        <w:rPr>
          <w:rStyle w:val="Hyperlink"/>
          <w:rFonts w:ascii="Times New Roman" w:hAnsi="Times New Roman"/>
          <w:sz w:val="22"/>
          <w:szCs w:val="22"/>
          <w:lang w:val="da-DK"/>
        </w:rPr>
        <w:t>.</w:t>
      </w:r>
    </w:p>
    <w:p w14:paraId="12DB9DC4" w14:textId="77777777" w:rsidR="00224E8C" w:rsidRDefault="00224E8C" w:rsidP="00900FA4">
      <w:pPr>
        <w:jc w:val="left"/>
        <w:rPr>
          <w:rFonts w:ascii="Times New Roman" w:hAnsi="Times New Roman"/>
          <w:sz w:val="22"/>
          <w:szCs w:val="22"/>
          <w:lang w:val="da-DK"/>
        </w:rPr>
      </w:pPr>
    </w:p>
    <w:p w14:paraId="1764895C" w14:textId="77777777" w:rsidR="0058590F" w:rsidRDefault="0058590F" w:rsidP="00900FA4">
      <w:pPr>
        <w:jc w:val="left"/>
        <w:rPr>
          <w:rFonts w:ascii="Times New Roman" w:hAnsi="Times New Roman"/>
          <w:sz w:val="22"/>
          <w:szCs w:val="22"/>
          <w:lang w:val="da-DK"/>
        </w:rPr>
      </w:pPr>
    </w:p>
    <w:p w14:paraId="06F640DA" w14:textId="77777777" w:rsidR="0058590F" w:rsidRPr="0023106D" w:rsidRDefault="0058590F" w:rsidP="00900FA4">
      <w:pPr>
        <w:jc w:val="left"/>
        <w:rPr>
          <w:rFonts w:ascii="Times New Roman" w:hAnsi="Times New Roman"/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58590F" w:rsidRPr="00196860" w14:paraId="46DDD241" w14:textId="77777777" w:rsidTr="002C77AC">
        <w:trPr>
          <w:trHeight w:val="623"/>
        </w:trPr>
        <w:tc>
          <w:tcPr>
            <w:tcW w:w="9496" w:type="dxa"/>
            <w:shd w:val="clear" w:color="auto" w:fill="auto"/>
            <w:tcMar>
              <w:top w:w="108" w:type="dxa"/>
              <w:bottom w:w="108" w:type="dxa"/>
            </w:tcMar>
          </w:tcPr>
          <w:p w14:paraId="3022A80A" w14:textId="676DC5AD" w:rsidR="0058590F" w:rsidRPr="00196860" w:rsidRDefault="0058590F" w:rsidP="00196860">
            <w:pPr>
              <w:jc w:val="center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196860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Deadline for indsendelse </w:t>
            </w:r>
            <w:r w:rsidR="00A225AB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af skemaet </w:t>
            </w:r>
            <w:r w:rsidRPr="00196860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til Medicinrådet er den </w:t>
            </w:r>
            <w:r w:rsidR="0018735B">
              <w:rPr>
                <w:rFonts w:ascii="Times New Roman" w:hAnsi="Times New Roman"/>
                <w:sz w:val="22"/>
                <w:szCs w:val="22"/>
                <w:lang w:val="da-DK"/>
              </w:rPr>
              <w:t>3</w:t>
            </w:r>
            <w:r w:rsidR="00F73F0C">
              <w:rPr>
                <w:rFonts w:ascii="Times New Roman" w:hAnsi="Times New Roman"/>
                <w:sz w:val="22"/>
                <w:szCs w:val="22"/>
                <w:lang w:val="da-DK"/>
              </w:rPr>
              <w:t>1</w:t>
            </w:r>
            <w:r w:rsidR="0018735B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. </w:t>
            </w:r>
            <w:r w:rsidR="00F73F0C">
              <w:rPr>
                <w:rFonts w:ascii="Times New Roman" w:hAnsi="Times New Roman"/>
                <w:sz w:val="22"/>
                <w:szCs w:val="22"/>
                <w:lang w:val="da-DK"/>
              </w:rPr>
              <w:t>august</w:t>
            </w:r>
            <w:r w:rsidR="006A325D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/28. februar </w:t>
            </w:r>
            <w:r w:rsidRPr="00196860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kl. </w:t>
            </w:r>
            <w:r w:rsidR="0018735B">
              <w:rPr>
                <w:rFonts w:ascii="Times New Roman" w:hAnsi="Times New Roman"/>
                <w:sz w:val="22"/>
                <w:szCs w:val="22"/>
                <w:lang w:val="da-DK"/>
              </w:rPr>
              <w:t>12</w:t>
            </w:r>
            <w:r w:rsidR="00241BC9">
              <w:rPr>
                <w:rFonts w:ascii="Times New Roman" w:hAnsi="Times New Roman"/>
                <w:sz w:val="22"/>
                <w:szCs w:val="22"/>
                <w:lang w:val="da-DK"/>
              </w:rPr>
              <w:t>.00</w:t>
            </w:r>
            <w:r w:rsidR="00A225AB">
              <w:rPr>
                <w:rFonts w:ascii="Times New Roman" w:hAnsi="Times New Roman"/>
                <w:sz w:val="22"/>
                <w:szCs w:val="22"/>
                <w:lang w:val="da-DK"/>
              </w:rPr>
              <w:t>.</w:t>
            </w:r>
          </w:p>
          <w:p w14:paraId="3C954DFE" w14:textId="77777777" w:rsidR="0058590F" w:rsidRPr="00196860" w:rsidRDefault="0058590F" w:rsidP="00196860">
            <w:pPr>
              <w:jc w:val="center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196860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Send forslaget til </w:t>
            </w:r>
            <w:hyperlink r:id="rId12" w:history="1">
              <w:r w:rsidRPr="00196860">
                <w:rPr>
                  <w:rStyle w:val="Hyperlink"/>
                  <w:rFonts w:ascii="Times New Roman" w:hAnsi="Times New Roman"/>
                  <w:sz w:val="22"/>
                  <w:szCs w:val="22"/>
                  <w:lang w:val="da-DK"/>
                </w:rPr>
                <w:t>medicinraadet@medicinraadet.dk</w:t>
              </w:r>
            </w:hyperlink>
          </w:p>
        </w:tc>
      </w:tr>
    </w:tbl>
    <w:p w14:paraId="46D7DE4E" w14:textId="77777777" w:rsidR="0058590F" w:rsidRPr="0023106D" w:rsidRDefault="0058590F" w:rsidP="00900FA4">
      <w:pPr>
        <w:jc w:val="left"/>
        <w:rPr>
          <w:rFonts w:ascii="Times New Roman" w:hAnsi="Times New Roman"/>
          <w:sz w:val="22"/>
          <w:szCs w:val="22"/>
          <w:lang w:val="da-DK"/>
        </w:rPr>
      </w:pPr>
    </w:p>
    <w:p w14:paraId="6278363E" w14:textId="77777777" w:rsidR="007D62CF" w:rsidRPr="0023106D" w:rsidRDefault="007D62CF">
      <w:pPr>
        <w:rPr>
          <w:rFonts w:ascii="Times New Roman" w:hAnsi="Times New Roman"/>
          <w:sz w:val="22"/>
          <w:szCs w:val="22"/>
          <w:lang w:val="da-DK"/>
        </w:rPr>
      </w:pPr>
    </w:p>
    <w:p w14:paraId="38C5D58B" w14:textId="77777777" w:rsidR="00F72BC1" w:rsidRDefault="00F72BC1" w:rsidP="007D62CF">
      <w:pPr>
        <w:pStyle w:val="Opstilling-punkttegn2"/>
        <w:ind w:left="0"/>
        <w:rPr>
          <w:rFonts w:ascii="Times New Roman" w:hAnsi="Times New Roman"/>
          <w:sz w:val="22"/>
          <w:szCs w:val="22"/>
          <w:lang w:val="da-DK"/>
        </w:rPr>
      </w:pPr>
    </w:p>
    <w:p w14:paraId="189E1A5A" w14:textId="77777777" w:rsidR="009C7263" w:rsidRPr="0023106D" w:rsidRDefault="009C7263" w:rsidP="00ED4885">
      <w:pPr>
        <w:pStyle w:val="Opstilling-punkttegn2"/>
        <w:rPr>
          <w:rFonts w:ascii="Times New Roman" w:hAnsi="Times New Roman"/>
          <w:sz w:val="22"/>
          <w:szCs w:val="22"/>
          <w:lang w:val="da-DK"/>
        </w:rPr>
      </w:pPr>
    </w:p>
    <w:p w14:paraId="0465B4E8" w14:textId="77777777" w:rsidR="007C491D" w:rsidRDefault="007C491D" w:rsidP="008A57EA">
      <w:pPr>
        <w:rPr>
          <w:rFonts w:ascii="Times New Roman" w:hAnsi="Times New Roman"/>
          <w:sz w:val="22"/>
          <w:szCs w:val="22"/>
          <w:lang w:val="da-DK"/>
        </w:rPr>
      </w:pPr>
      <w:r w:rsidRPr="0023106D">
        <w:rPr>
          <w:rFonts w:ascii="Times New Roman" w:hAnsi="Times New Roman"/>
          <w:sz w:val="22"/>
          <w:szCs w:val="22"/>
          <w:lang w:val="da-DK"/>
        </w:rPr>
        <w:br w:type="page"/>
      </w:r>
    </w:p>
    <w:p w14:paraId="4CD9E353" w14:textId="77777777" w:rsidR="000E6BF0" w:rsidRDefault="000E6BF0" w:rsidP="008A57EA">
      <w:pPr>
        <w:rPr>
          <w:rFonts w:ascii="Times New Roman" w:hAnsi="Times New Roman"/>
          <w:sz w:val="22"/>
          <w:szCs w:val="22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A4E43" w14:paraId="79F5124C" w14:textId="77777777" w:rsidTr="0008735D">
        <w:tc>
          <w:tcPr>
            <w:tcW w:w="9209" w:type="dxa"/>
          </w:tcPr>
          <w:p w14:paraId="340EA22D" w14:textId="494FC6C6" w:rsidR="00A66736" w:rsidRPr="00252F0F" w:rsidRDefault="00252F0F" w:rsidP="00252F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52F0F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1.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8A4E43" w:rsidRPr="00252F0F">
              <w:rPr>
                <w:rFonts w:ascii="Times New Roman" w:hAnsi="Times New Roman"/>
                <w:b/>
                <w:sz w:val="22"/>
                <w:szCs w:val="22"/>
              </w:rPr>
              <w:t xml:space="preserve">Forslag til </w:t>
            </w:r>
            <w:r w:rsidR="00A66736" w:rsidRPr="00252F0F">
              <w:rPr>
                <w:rFonts w:ascii="Times New Roman" w:hAnsi="Times New Roman"/>
                <w:b/>
                <w:sz w:val="22"/>
                <w:szCs w:val="22"/>
              </w:rPr>
              <w:t xml:space="preserve">sygdomsområde og lægemidler </w:t>
            </w:r>
            <w:r w:rsidR="00783329" w:rsidRPr="00252F0F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2E7C3D" w:rsidRPr="00252F0F">
              <w:rPr>
                <w:rFonts w:ascii="Times New Roman" w:hAnsi="Times New Roman"/>
                <w:b/>
                <w:sz w:val="22"/>
                <w:szCs w:val="22"/>
              </w:rPr>
              <w:t>hvor der er behov for at Medicinrådet udarbejde</w:t>
            </w:r>
            <w:r w:rsidR="003070EF" w:rsidRPr="00252F0F">
              <w:rPr>
                <w:rFonts w:ascii="Times New Roman" w:hAnsi="Times New Roman"/>
                <w:b/>
                <w:sz w:val="22"/>
                <w:szCs w:val="22"/>
              </w:rPr>
              <w:t xml:space="preserve">r </w:t>
            </w:r>
            <w:r w:rsidR="002E7C3D" w:rsidRPr="00252F0F">
              <w:rPr>
                <w:rFonts w:ascii="Times New Roman" w:hAnsi="Times New Roman"/>
                <w:b/>
                <w:sz w:val="22"/>
                <w:szCs w:val="22"/>
              </w:rPr>
              <w:t>behandlingsvejledning.</w:t>
            </w:r>
            <w:r w:rsidR="00783329" w:rsidRPr="00252F0F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2E7C3D" w:rsidRPr="00252F0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9FE404A" w14:textId="4AFBAC52" w:rsidR="00252F0F" w:rsidRPr="00252F0F" w:rsidRDefault="00252F0F" w:rsidP="00252F0F"/>
        </w:tc>
      </w:tr>
      <w:tr w:rsidR="008A4E43" w14:paraId="2FAB7385" w14:textId="77777777" w:rsidTr="0008735D">
        <w:tc>
          <w:tcPr>
            <w:tcW w:w="9209" w:type="dxa"/>
          </w:tcPr>
          <w:p w14:paraId="291CD41E" w14:textId="77777777" w:rsidR="00A80BBF" w:rsidRDefault="00A80BBF" w:rsidP="008A4E43">
            <w:pPr>
              <w:jc w:val="left"/>
              <w:rPr>
                <w:rFonts w:ascii="Times New Roman" w:hAnsi="Times New Roman"/>
                <w:i/>
                <w:sz w:val="22"/>
                <w:szCs w:val="22"/>
                <w:lang w:val="da-DK"/>
              </w:rPr>
            </w:pPr>
          </w:p>
          <w:p w14:paraId="1EFF853D" w14:textId="5E2A771D" w:rsidR="008A4E43" w:rsidRDefault="00783329" w:rsidP="008A4E43">
            <w:pPr>
              <w:jc w:val="left"/>
              <w:rPr>
                <w:rFonts w:ascii="Times New Roman" w:hAnsi="Times New Roman"/>
                <w:i/>
                <w:sz w:val="22"/>
                <w:szCs w:val="22"/>
                <w:lang w:val="da-DK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Sygdomsområde</w:t>
            </w:r>
            <w:r w:rsidR="008A4E43" w:rsidRPr="0023106D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:</w:t>
            </w:r>
          </w:p>
          <w:p w14:paraId="1E28741F" w14:textId="10FB81E9" w:rsidR="00783329" w:rsidRDefault="00783329" w:rsidP="008A4E43">
            <w:pPr>
              <w:jc w:val="left"/>
              <w:rPr>
                <w:rFonts w:ascii="Times New Roman" w:hAnsi="Times New Roman"/>
                <w:i/>
                <w:sz w:val="22"/>
                <w:szCs w:val="22"/>
                <w:lang w:val="da-DK"/>
              </w:rPr>
            </w:pPr>
          </w:p>
          <w:p w14:paraId="1BB38769" w14:textId="7A3D31A3" w:rsidR="00783329" w:rsidRPr="0023106D" w:rsidRDefault="00783329" w:rsidP="008A4E43">
            <w:pPr>
              <w:jc w:val="left"/>
              <w:rPr>
                <w:rFonts w:ascii="Times New Roman" w:hAnsi="Times New Roman"/>
                <w:i/>
                <w:sz w:val="22"/>
                <w:szCs w:val="22"/>
                <w:lang w:val="da-DK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Lægemidler</w:t>
            </w:r>
            <w:r w:rsidR="00F13AE6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 xml:space="preserve"> (evt. ATC-koder)</w:t>
            </w:r>
            <w:r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:</w:t>
            </w:r>
          </w:p>
          <w:p w14:paraId="49CBEF63" w14:textId="77777777" w:rsidR="008A4E43" w:rsidRDefault="008A4E43" w:rsidP="008A4E43">
            <w:pPr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</w:tbl>
    <w:p w14:paraId="5DF2C616" w14:textId="461E46D9" w:rsidR="000E6BF0" w:rsidRDefault="000E6BF0" w:rsidP="008A57EA">
      <w:pPr>
        <w:rPr>
          <w:rFonts w:ascii="Times New Roman" w:hAnsi="Times New Roman"/>
          <w:sz w:val="22"/>
          <w:szCs w:val="22"/>
          <w:lang w:val="da-DK"/>
        </w:rPr>
      </w:pPr>
    </w:p>
    <w:p w14:paraId="12449325" w14:textId="77777777" w:rsidR="00A1689E" w:rsidRPr="0023106D" w:rsidRDefault="00A1689E" w:rsidP="008A57EA">
      <w:pPr>
        <w:rPr>
          <w:rFonts w:ascii="Times New Roman" w:hAnsi="Times New Roman"/>
          <w:sz w:val="22"/>
          <w:szCs w:val="22"/>
          <w:lang w:val="da-D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76A63" w:rsidRPr="0023106D" w14:paraId="543DE3C8" w14:textId="77777777" w:rsidTr="00BA112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2CF4B8D" w14:textId="77777777" w:rsidR="00376A63" w:rsidRPr="0023106D" w:rsidRDefault="00376A63" w:rsidP="00EC01D3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2.  Kriterier for igangsætning</w:t>
            </w:r>
          </w:p>
          <w:p w14:paraId="15925305" w14:textId="00D3BA5A" w:rsidR="00376A63" w:rsidRPr="0023106D" w:rsidRDefault="00BA1128" w:rsidP="00376A63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da-DK"/>
              </w:rPr>
              <w:br/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>Hvilke af følgende kriterier for igangsætning er opfyldt</w:t>
            </w:r>
            <w:r w:rsidR="00224E8C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</w:t>
            </w:r>
            <w:r w:rsidR="00224E8C" w:rsidRPr="002C77AC">
              <w:rPr>
                <w:rFonts w:ascii="Times New Roman" w:hAnsi="Times New Roman"/>
                <w:sz w:val="22"/>
                <w:szCs w:val="22"/>
                <w:lang w:val="da-DK"/>
              </w:rPr>
              <w:t>– begrund venligst</w:t>
            </w:r>
            <w:r w:rsidR="00376A63" w:rsidRPr="002C77AC">
              <w:rPr>
                <w:rFonts w:ascii="Times New Roman" w:hAnsi="Times New Roman"/>
                <w:sz w:val="22"/>
                <w:szCs w:val="22"/>
                <w:lang w:val="da-DK"/>
              </w:rPr>
              <w:t>:</w:t>
            </w:r>
          </w:p>
          <w:p w14:paraId="29879580" w14:textId="77777777" w:rsidR="00376A63" w:rsidRPr="0023106D" w:rsidRDefault="00376A63" w:rsidP="00BA1128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517F0932" w14:textId="6447D60E" w:rsidR="00376A63" w:rsidRDefault="001730D6" w:rsidP="00BA1128">
            <w:pPr>
              <w:tabs>
                <w:tab w:val="left" w:pos="709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b/>
                <w:noProof/>
                <w:sz w:val="22"/>
                <w:szCs w:val="22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9AAB85" wp14:editId="6244108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32385</wp:posOffset>
                      </wp:positionV>
                      <wp:extent cx="262255" cy="257175"/>
                      <wp:effectExtent l="12065" t="13970" r="11430" b="508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DF2C4" id="Rectangle 3" o:spid="_x0000_s1026" style="position:absolute;margin-left:2.3pt;margin-top:2.55pt;width:20.6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"/>
                  </w:pict>
                </mc:Fallback>
              </mc:AlternateContent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Terapiområdet </w:t>
            </w:r>
            <w:r w:rsidR="002D6341">
              <w:rPr>
                <w:rFonts w:ascii="Times New Roman" w:hAnsi="Times New Roman"/>
                <w:sz w:val="22"/>
                <w:szCs w:val="22"/>
                <w:lang w:val="da-DK"/>
              </w:rPr>
              <w:t>er</w:t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en væsentlig udgiftspost eller er i stærk udgiftsvækst</w:t>
            </w:r>
            <w:r w:rsidR="00A225AB">
              <w:rPr>
                <w:rFonts w:ascii="Times New Roman" w:hAnsi="Times New Roman"/>
                <w:sz w:val="22"/>
                <w:szCs w:val="22"/>
                <w:lang w:val="da-DK"/>
              </w:rPr>
              <w:t>,</w:t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og </w:t>
            </w:r>
            <w:r w:rsidR="002D6341">
              <w:rPr>
                <w:rFonts w:ascii="Times New Roman" w:hAnsi="Times New Roman"/>
                <w:sz w:val="22"/>
                <w:szCs w:val="22"/>
                <w:lang w:val="da-DK"/>
              </w:rPr>
              <w:t>det er</w:t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  sandsynlig</w:t>
            </w:r>
            <w:r w:rsidR="002D6341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t, </w:t>
            </w:r>
            <w:r w:rsidR="00AD0A3F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at </w:t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>to eller flere lægemidler kan ligestilles</w:t>
            </w:r>
          </w:p>
          <w:p w14:paraId="32EBD0FF" w14:textId="1BBD8E6C" w:rsidR="00224E8C" w:rsidRDefault="00224E8C" w:rsidP="00BA1128">
            <w:pPr>
              <w:tabs>
                <w:tab w:val="left" w:pos="709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520D7929" w14:textId="2263EAAE" w:rsidR="00224E8C" w:rsidRPr="0023106D" w:rsidRDefault="00224E8C" w:rsidP="00BA1128">
            <w:pPr>
              <w:tabs>
                <w:tab w:val="left" w:pos="709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C77AC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Begrundelse</w:t>
            </w:r>
            <w:r w:rsidRPr="002C77AC">
              <w:rPr>
                <w:rFonts w:ascii="Times New Roman" w:hAnsi="Times New Roman"/>
                <w:sz w:val="22"/>
                <w:szCs w:val="22"/>
                <w:lang w:val="da-DK"/>
              </w:rPr>
              <w:t>:___________________________________________________________</w:t>
            </w:r>
          </w:p>
          <w:p w14:paraId="119097C3" w14:textId="77777777" w:rsidR="00376A63" w:rsidRPr="0023106D" w:rsidRDefault="001730D6" w:rsidP="00BA1128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b/>
                <w:noProof/>
                <w:sz w:val="22"/>
                <w:szCs w:val="22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B2EB5B" wp14:editId="7D788C4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139700</wp:posOffset>
                      </wp:positionV>
                      <wp:extent cx="262255" cy="257175"/>
                      <wp:effectExtent l="12065" t="13970" r="11430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B067" id="Rectangle 4" o:spid="_x0000_s1026" style="position:absolute;margin-left:2.3pt;margin-top:11pt;width:20.6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"/>
                  </w:pict>
                </mc:Fallback>
              </mc:AlternateContent>
            </w:r>
          </w:p>
          <w:p w14:paraId="731ACA16" w14:textId="6E2ECF0E" w:rsidR="00376A63" w:rsidRDefault="00376A63" w:rsidP="00BA1128">
            <w:pPr>
              <w:tabs>
                <w:tab w:val="left" w:pos="1023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da-DK"/>
              </w:rPr>
              <w:t>Terapiområdet</w:t>
            </w:r>
            <w:r w:rsidR="00AD0A3F">
              <w:rPr>
                <w:rFonts w:ascii="Times New Roman" w:hAnsi="Times New Roman"/>
                <w:sz w:val="22"/>
                <w:szCs w:val="22"/>
                <w:lang w:val="da-DK"/>
              </w:rPr>
              <w:t>s</w:t>
            </w:r>
            <w:r w:rsidRPr="0023106D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målpopulation kan </w:t>
            </w:r>
            <w:r w:rsidR="00AD0A3F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sandsynligvis </w:t>
            </w:r>
            <w:r w:rsidR="002B065F">
              <w:rPr>
                <w:rFonts w:ascii="Times New Roman" w:hAnsi="Times New Roman"/>
                <w:sz w:val="22"/>
                <w:szCs w:val="22"/>
                <w:lang w:val="da-DK"/>
              </w:rPr>
              <w:t>præciseres</w:t>
            </w:r>
          </w:p>
          <w:p w14:paraId="14CA2E9F" w14:textId="2B6B37D8" w:rsidR="00224E8C" w:rsidRDefault="00224E8C" w:rsidP="00BA1128">
            <w:pPr>
              <w:tabs>
                <w:tab w:val="left" w:pos="1023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4B4A2825" w14:textId="18C98677" w:rsidR="00224E8C" w:rsidRPr="0023106D" w:rsidRDefault="00224E8C" w:rsidP="00BA1128">
            <w:pPr>
              <w:tabs>
                <w:tab w:val="left" w:pos="1023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24E8C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Begrundelse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>:____________________________________________________________</w:t>
            </w:r>
          </w:p>
          <w:p w14:paraId="65C79B50" w14:textId="77777777" w:rsidR="00376A63" w:rsidRPr="0023106D" w:rsidRDefault="00376A63" w:rsidP="00BA1128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359E2680" w14:textId="063834E9" w:rsidR="00376A63" w:rsidRDefault="001730D6" w:rsidP="00BA1128">
            <w:pPr>
              <w:tabs>
                <w:tab w:val="left" w:pos="709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b/>
                <w:noProof/>
                <w:sz w:val="22"/>
                <w:szCs w:val="22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BB3F6" wp14:editId="21E0629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75565</wp:posOffset>
                      </wp:positionV>
                      <wp:extent cx="262255" cy="257175"/>
                      <wp:effectExtent l="12065" t="12700" r="11430" b="63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2C7E" id="Rectangle 5" o:spid="_x0000_s1026" style="position:absolute;margin-left:2.3pt;margin-top:5.95pt;width:20.6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"/>
                  </w:pict>
                </mc:Fallback>
              </mc:AlternateContent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Terapiområdet omfatter </w:t>
            </w:r>
            <w:r w:rsidR="00376A63" w:rsidRPr="007D09C9">
              <w:rPr>
                <w:rFonts w:ascii="Times New Roman" w:hAnsi="Times New Roman"/>
                <w:sz w:val="22"/>
                <w:szCs w:val="22"/>
                <w:u w:val="single"/>
                <w:lang w:val="da-DK"/>
              </w:rPr>
              <w:t>nye</w:t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lægemidler, som </w:t>
            </w:r>
            <w:r w:rsidR="00226BE5" w:rsidRPr="0023106D">
              <w:rPr>
                <w:rFonts w:ascii="Times New Roman" w:hAnsi="Times New Roman"/>
                <w:sz w:val="22"/>
                <w:szCs w:val="22"/>
                <w:lang w:val="da-DK"/>
              </w:rPr>
              <w:t>forventes</w:t>
            </w:r>
            <w:r w:rsidR="008A6E7A" w:rsidRPr="008A6E7A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ligestillet med </w:t>
            </w:r>
            <w:r w:rsidR="008A6E7A">
              <w:rPr>
                <w:rFonts w:ascii="Times New Roman" w:hAnsi="Times New Roman"/>
                <w:sz w:val="22"/>
                <w:szCs w:val="22"/>
                <w:lang w:val="da-DK"/>
              </w:rPr>
              <w:t>eksi</w:t>
            </w:r>
            <w:r w:rsidR="00B72B2B">
              <w:rPr>
                <w:rFonts w:ascii="Times New Roman" w:hAnsi="Times New Roman"/>
                <w:sz w:val="22"/>
                <w:szCs w:val="22"/>
                <w:lang w:val="da-DK"/>
              </w:rPr>
              <w:t>s</w:t>
            </w:r>
            <w:r w:rsidR="008A6E7A">
              <w:rPr>
                <w:rFonts w:ascii="Times New Roman" w:hAnsi="Times New Roman"/>
                <w:sz w:val="22"/>
                <w:szCs w:val="22"/>
                <w:lang w:val="da-DK"/>
              </w:rPr>
              <w:t>te</w:t>
            </w:r>
            <w:r w:rsidR="00B72B2B">
              <w:rPr>
                <w:rFonts w:ascii="Times New Roman" w:hAnsi="Times New Roman"/>
                <w:sz w:val="22"/>
                <w:szCs w:val="22"/>
                <w:lang w:val="da-DK"/>
              </w:rPr>
              <w:t>r</w:t>
            </w:r>
            <w:r w:rsidR="008A6E7A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ende </w:t>
            </w:r>
            <w:r w:rsidR="008A6E7A" w:rsidRPr="008A6E7A">
              <w:rPr>
                <w:rFonts w:ascii="Times New Roman" w:hAnsi="Times New Roman"/>
                <w:sz w:val="22"/>
                <w:szCs w:val="22"/>
                <w:lang w:val="da-DK"/>
              </w:rPr>
              <w:t>lægemidler</w:t>
            </w:r>
            <w:r w:rsidR="008A6E7A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</w:t>
            </w:r>
            <w:r w:rsidR="008A6E7A" w:rsidRPr="008A6E7A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med deraf mulighed for besparelse i lægemiddeludgifter. </w:t>
            </w:r>
            <w:r w:rsidR="00230017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</w:t>
            </w:r>
          </w:p>
          <w:p w14:paraId="35529288" w14:textId="3BCC349D" w:rsidR="00224E8C" w:rsidRDefault="00224E8C" w:rsidP="00BA1128">
            <w:pPr>
              <w:tabs>
                <w:tab w:val="left" w:pos="709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240B3045" w14:textId="75CCA96E" w:rsidR="00224E8C" w:rsidRPr="0023106D" w:rsidRDefault="00224E8C" w:rsidP="00BA1128">
            <w:pPr>
              <w:tabs>
                <w:tab w:val="left" w:pos="709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24E8C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Begrundelse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>:____________________________________________________________</w:t>
            </w:r>
          </w:p>
          <w:p w14:paraId="0F37DF8F" w14:textId="77777777" w:rsidR="00376A63" w:rsidRPr="0023106D" w:rsidRDefault="00376A63" w:rsidP="00BA1128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6D88295E" w14:textId="478CD6E6" w:rsidR="00376A63" w:rsidRDefault="001730D6" w:rsidP="00BA1128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b/>
                <w:noProof/>
                <w:sz w:val="22"/>
                <w:szCs w:val="22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33BD28" wp14:editId="56F02DD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40005</wp:posOffset>
                      </wp:positionV>
                      <wp:extent cx="262255" cy="257175"/>
                      <wp:effectExtent l="12065" t="11430" r="11430" b="762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3564D" id="Rectangle 6" o:spid="_x0000_s1026" style="position:absolute;margin-left:2.3pt;margin-top:3.15pt;width:20.6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"/>
                  </w:pict>
                </mc:Fallback>
              </mc:AlternateContent>
            </w:r>
            <w:r w:rsidR="00376A63" w:rsidRPr="0023106D">
              <w:rPr>
                <w:rFonts w:ascii="Times New Roman" w:hAnsi="Times New Roman"/>
                <w:sz w:val="22"/>
                <w:szCs w:val="22"/>
                <w:lang w:val="da-DK"/>
              </w:rPr>
              <w:t>Terapiområdet rummer potentiale for øget ensartethed i behandlingen på tværs af regioner</w:t>
            </w:r>
          </w:p>
          <w:p w14:paraId="011D0BCD" w14:textId="2D22FF25" w:rsidR="00224E8C" w:rsidRDefault="00224E8C" w:rsidP="00BA1128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32A2EA9C" w14:textId="523EEA37" w:rsidR="00224E8C" w:rsidRDefault="00224E8C" w:rsidP="00BA1128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24E8C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Begrundelse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>:_____________________________________________________________</w:t>
            </w:r>
          </w:p>
          <w:p w14:paraId="1BA7F2BD" w14:textId="77777777" w:rsidR="00AD0A3F" w:rsidRDefault="00AD0A3F" w:rsidP="00224E8C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1517EC3E" w14:textId="77777777" w:rsidR="00AD0A3F" w:rsidRPr="0023106D" w:rsidRDefault="00AD0A3F" w:rsidP="00AD0A3F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51CEC71C" w14:textId="52AC2296" w:rsidR="00AD0A3F" w:rsidRDefault="00AD0A3F" w:rsidP="008507F3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8507F3">
              <w:rPr>
                <w:rFonts w:ascii="Times New Roman" w:hAnsi="Times New Roman"/>
                <w:noProof/>
                <w:sz w:val="22"/>
                <w:szCs w:val="22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4CF0DF" wp14:editId="50C142C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32385</wp:posOffset>
                      </wp:positionV>
                      <wp:extent cx="262255" cy="257175"/>
                      <wp:effectExtent l="12065" t="13970" r="11430" b="508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D9541" id="Rectangle 3" o:spid="_x0000_s1026" style="position:absolute;margin-left:2.3pt;margin-top:2.55pt;width:20.6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"/>
                  </w:pict>
                </mc:Fallback>
              </mc:AlternateContent>
            </w:r>
            <w:r w:rsidR="008507F3" w:rsidRPr="008507F3">
              <w:rPr>
                <w:rFonts w:ascii="Times New Roman" w:hAnsi="Times New Roman"/>
                <w:sz w:val="22"/>
                <w:szCs w:val="22"/>
                <w:lang w:val="da-DK"/>
              </w:rPr>
              <w:t>Der er offentliggjort væsentlige nye data af betydning for terapiområdet</w:t>
            </w:r>
          </w:p>
          <w:p w14:paraId="30B7AFD5" w14:textId="11E141F8" w:rsidR="00224E8C" w:rsidRDefault="00224E8C" w:rsidP="008507F3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09AC746E" w14:textId="70B42B6D" w:rsidR="00224E8C" w:rsidRPr="008507F3" w:rsidRDefault="00224E8C" w:rsidP="008507F3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24E8C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Begrundelse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>:_____________________________________________________________</w:t>
            </w:r>
          </w:p>
          <w:p w14:paraId="04B96D0B" w14:textId="77777777" w:rsidR="008507F3" w:rsidRPr="0023106D" w:rsidRDefault="008507F3" w:rsidP="00AD0A3F">
            <w:pPr>
              <w:tabs>
                <w:tab w:val="left" w:pos="709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5898F9BD" w14:textId="77777777" w:rsidR="00AD0A3F" w:rsidRPr="0023106D" w:rsidRDefault="00AD0A3F" w:rsidP="00AD0A3F">
            <w:pPr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b/>
                <w:noProof/>
                <w:sz w:val="22"/>
                <w:szCs w:val="22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2C7742" wp14:editId="41E7EF1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139700</wp:posOffset>
                      </wp:positionV>
                      <wp:extent cx="262255" cy="257175"/>
                      <wp:effectExtent l="12065" t="13970" r="11430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D1A8C" id="Rectangle 4" o:spid="_x0000_s1026" style="position:absolute;margin-left:2.3pt;margin-top:11pt;width:20.6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"/>
                  </w:pict>
                </mc:Fallback>
              </mc:AlternateContent>
            </w:r>
          </w:p>
          <w:p w14:paraId="7FB1B115" w14:textId="4AF2D8ED" w:rsidR="00AD0A3F" w:rsidRDefault="00AD0A3F" w:rsidP="00AD0A3F">
            <w:pPr>
              <w:tabs>
                <w:tab w:val="left" w:pos="1023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sz w:val="22"/>
                <w:szCs w:val="22"/>
                <w:lang w:val="da-DK"/>
              </w:rPr>
              <w:t>Terapiområdet</w:t>
            </w:r>
            <w:r w:rsidR="008507F3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er af væsentlig</w:t>
            </w:r>
            <w:r w:rsidR="000E35F3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samfundsmæssig og/eller</w:t>
            </w:r>
            <w:r w:rsidR="008507F3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sundhedspolitisk</w:t>
            </w:r>
            <w:r w:rsidR="0018735B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betydning</w:t>
            </w:r>
          </w:p>
          <w:p w14:paraId="6178DE54" w14:textId="74F61B5F" w:rsidR="00224E8C" w:rsidRDefault="00224E8C" w:rsidP="00AD0A3F">
            <w:pPr>
              <w:tabs>
                <w:tab w:val="left" w:pos="1023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20850A11" w14:textId="447C45B6" w:rsidR="00224E8C" w:rsidRPr="0023106D" w:rsidRDefault="00224E8C" w:rsidP="00AD0A3F">
            <w:pPr>
              <w:tabs>
                <w:tab w:val="left" w:pos="1023"/>
              </w:tabs>
              <w:ind w:left="1023"/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24E8C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Begrundelse</w:t>
            </w:r>
            <w:r>
              <w:rPr>
                <w:rFonts w:ascii="Times New Roman" w:hAnsi="Times New Roman"/>
                <w:sz w:val="22"/>
                <w:szCs w:val="22"/>
                <w:lang w:val="da-DK"/>
              </w:rPr>
              <w:t>:_____________________________________________________________</w:t>
            </w:r>
          </w:p>
          <w:p w14:paraId="5EE36245" w14:textId="77777777" w:rsidR="00376A63" w:rsidRPr="0023106D" w:rsidRDefault="00376A63" w:rsidP="00376A63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</w:tbl>
    <w:p w14:paraId="04A86018" w14:textId="77777777" w:rsidR="006060CE" w:rsidRPr="00224E8C" w:rsidRDefault="006060C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491D" w:rsidRPr="0023106D" w14:paraId="71DFB165" w14:textId="77777777" w:rsidTr="00BA1128">
        <w:tc>
          <w:tcPr>
            <w:tcW w:w="9212" w:type="dxa"/>
            <w:tcMar>
              <w:top w:w="108" w:type="dxa"/>
              <w:bottom w:w="108" w:type="dxa"/>
            </w:tcMar>
          </w:tcPr>
          <w:p w14:paraId="4A7B28F9" w14:textId="77777777" w:rsidR="00A73101" w:rsidRPr="0023106D" w:rsidRDefault="00376A63" w:rsidP="00BA1128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>3</w:t>
            </w:r>
            <w:r w:rsidR="007C491D"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 xml:space="preserve">. </w:t>
            </w:r>
            <w:r w:rsidR="00225C32"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 xml:space="preserve"> </w:t>
            </w:r>
            <w:r w:rsidR="008F52C0"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>Problem</w:t>
            </w:r>
            <w:r w:rsidR="007D62CF"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>beskrivelse</w:t>
            </w:r>
            <w:r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 xml:space="preserve"> </w:t>
            </w:r>
          </w:p>
        </w:tc>
      </w:tr>
      <w:tr w:rsidR="007C491D" w:rsidRPr="0023106D" w14:paraId="2D99D9E0" w14:textId="77777777" w:rsidTr="00BA1128">
        <w:tc>
          <w:tcPr>
            <w:tcW w:w="9212" w:type="dxa"/>
            <w:tcMar>
              <w:top w:w="108" w:type="dxa"/>
              <w:bottom w:w="108" w:type="dxa"/>
            </w:tcMar>
          </w:tcPr>
          <w:p w14:paraId="2DA560D6" w14:textId="12331EE2" w:rsidR="007C491D" w:rsidRPr="0023106D" w:rsidRDefault="001730D6" w:rsidP="00E84521">
            <w:pPr>
              <w:jc w:val="left"/>
              <w:rPr>
                <w:rFonts w:ascii="Times New Roman" w:hAnsi="Times New Roman"/>
                <w:i/>
                <w:sz w:val="22"/>
                <w:szCs w:val="22"/>
                <w:lang w:val="da-DK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B</w:t>
            </w:r>
            <w:r w:rsidR="00BA1128" w:rsidRPr="0023106D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 xml:space="preserve">eskriv </w:t>
            </w:r>
            <w:r w:rsidR="00FF6DA2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 xml:space="preserve">hvilket </w:t>
            </w:r>
            <w:r w:rsidR="00BA1128" w:rsidRPr="0023106D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problem</w:t>
            </w:r>
            <w:r w:rsidR="00FF6DA2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 xml:space="preserve"> en ny behandlingsvejledning kan afhjælpe</w:t>
            </w:r>
            <w:r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 xml:space="preserve">, </w:t>
            </w:r>
            <w:r w:rsidRPr="001730D6">
              <w:rPr>
                <w:rFonts w:ascii="Times New Roman" w:hAnsi="Times New Roman"/>
                <w:bCs/>
                <w:i/>
                <w:sz w:val="22"/>
                <w:szCs w:val="22"/>
                <w:lang w:val="da-DK"/>
              </w:rPr>
              <w:t>herunder afgrænsning af området</w:t>
            </w:r>
            <w:r w:rsidR="00BA1128" w:rsidRPr="0023106D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:</w:t>
            </w:r>
          </w:p>
          <w:p w14:paraId="3C80B002" w14:textId="77777777" w:rsidR="002B191C" w:rsidRPr="0023106D" w:rsidRDefault="002B191C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2FED1465" w14:textId="77777777" w:rsidR="00BA1128" w:rsidRDefault="00BA1128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35342E19" w14:textId="77777777" w:rsidR="00F3563E" w:rsidRDefault="00F3563E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2DD952E5" w14:textId="77777777" w:rsidR="00F3563E" w:rsidRDefault="00F3563E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054DDE8E" w14:textId="77777777" w:rsidR="00F3563E" w:rsidRDefault="00F3563E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175FAC61" w14:textId="77777777" w:rsidR="004D00C4" w:rsidRDefault="004D00C4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4C64C0F5" w14:textId="77777777" w:rsidR="004D00C4" w:rsidRDefault="004D00C4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504B47ED" w14:textId="77777777" w:rsidR="004D00C4" w:rsidRDefault="004D00C4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73132F87" w14:textId="77777777" w:rsidR="004D00C4" w:rsidRDefault="004D00C4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4213457B" w14:textId="77777777" w:rsidR="004D00C4" w:rsidRPr="0023106D" w:rsidRDefault="004D00C4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785D47D6" w14:textId="77777777" w:rsidR="002B191C" w:rsidRPr="0023106D" w:rsidRDefault="002B191C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</w:tbl>
    <w:p w14:paraId="0248270B" w14:textId="77777777" w:rsidR="007C491D" w:rsidRPr="0023106D" w:rsidRDefault="007C491D" w:rsidP="00E84521">
      <w:pPr>
        <w:jc w:val="left"/>
        <w:rPr>
          <w:rFonts w:ascii="Times New Roman" w:hAnsi="Times New Roman"/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491D" w:rsidRPr="0023106D" w14:paraId="379597CC" w14:textId="77777777" w:rsidTr="00BA1128">
        <w:tc>
          <w:tcPr>
            <w:tcW w:w="9212" w:type="dxa"/>
            <w:tcMar>
              <w:top w:w="108" w:type="dxa"/>
              <w:bottom w:w="108" w:type="dxa"/>
            </w:tcMar>
          </w:tcPr>
          <w:p w14:paraId="250E7B1C" w14:textId="77777777" w:rsidR="007C491D" w:rsidRPr="0023106D" w:rsidRDefault="00376A63" w:rsidP="00BA1128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23106D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4</w:t>
            </w:r>
            <w:r w:rsidR="007C491D" w:rsidRPr="0023106D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225C32" w:rsidRPr="0023106D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12105" w:rsidRPr="0023106D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Kliniske spørgsmål</w:t>
            </w:r>
          </w:p>
        </w:tc>
      </w:tr>
      <w:tr w:rsidR="00BA1128" w:rsidRPr="0023106D" w14:paraId="2967BB64" w14:textId="77777777" w:rsidTr="00BA1128">
        <w:tc>
          <w:tcPr>
            <w:tcW w:w="9212" w:type="dxa"/>
            <w:tcMar>
              <w:top w:w="108" w:type="dxa"/>
              <w:bottom w:w="108" w:type="dxa"/>
            </w:tcMar>
          </w:tcPr>
          <w:p w14:paraId="00ED478D" w14:textId="4E348297" w:rsidR="00BA1128" w:rsidRPr="0023106D" w:rsidRDefault="00BA1128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Hvilke kliniske spørgsmål foreslås besvaret for at medvirke til at løse problemstillingen?</w:t>
            </w:r>
          </w:p>
          <w:p w14:paraId="29DEA8EB" w14:textId="77777777" w:rsidR="00BA1128" w:rsidRPr="0023106D" w:rsidRDefault="00BA1128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</w:p>
          <w:p w14:paraId="5E02F7CB" w14:textId="77777777" w:rsidR="00BA1128" w:rsidRPr="0023106D" w:rsidRDefault="00BA1128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</w:p>
          <w:p w14:paraId="32E90379" w14:textId="77777777" w:rsidR="00BA1128" w:rsidRDefault="00BA1128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</w:p>
          <w:p w14:paraId="3036F726" w14:textId="77777777" w:rsidR="004D00C4" w:rsidRDefault="004D00C4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</w:p>
          <w:p w14:paraId="47B43D81" w14:textId="77777777" w:rsidR="004D00C4" w:rsidRDefault="004D00C4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</w:p>
          <w:p w14:paraId="68A84964" w14:textId="77777777" w:rsidR="00F3563E" w:rsidRDefault="00F3563E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</w:p>
          <w:p w14:paraId="1B145EC4" w14:textId="77777777" w:rsidR="00F3563E" w:rsidRDefault="00F3563E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</w:p>
          <w:p w14:paraId="77844C15" w14:textId="77777777" w:rsidR="00F3563E" w:rsidRPr="0023106D" w:rsidRDefault="00F3563E" w:rsidP="00E84521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</w:p>
        </w:tc>
      </w:tr>
    </w:tbl>
    <w:p w14:paraId="0B8CA540" w14:textId="77777777" w:rsidR="007C491D" w:rsidRDefault="007C491D" w:rsidP="00E84521">
      <w:pPr>
        <w:jc w:val="left"/>
        <w:rPr>
          <w:rFonts w:ascii="Times New Roman" w:hAnsi="Times New Roman"/>
          <w:b/>
          <w:sz w:val="22"/>
          <w:szCs w:val="22"/>
          <w:lang w:val="da-DK"/>
        </w:rPr>
      </w:pPr>
    </w:p>
    <w:p w14:paraId="2DAC4B63" w14:textId="77777777" w:rsidR="00F3563E" w:rsidRDefault="00F3563E" w:rsidP="00E84521">
      <w:pPr>
        <w:jc w:val="left"/>
        <w:rPr>
          <w:rFonts w:ascii="Times New Roman" w:hAnsi="Times New Roman"/>
          <w:b/>
          <w:sz w:val="22"/>
          <w:szCs w:val="22"/>
          <w:lang w:val="da-DK"/>
        </w:rPr>
      </w:pPr>
    </w:p>
    <w:p w14:paraId="45D4E537" w14:textId="77777777" w:rsidR="00F3563E" w:rsidRPr="0023106D" w:rsidRDefault="00F3563E" w:rsidP="00F3563E">
      <w:pPr>
        <w:jc w:val="left"/>
        <w:rPr>
          <w:rFonts w:ascii="Times New Roman" w:hAnsi="Times New Roman"/>
          <w:b/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3563E" w:rsidRPr="0023106D" w14:paraId="6CCF309C" w14:textId="77777777" w:rsidTr="00196860">
        <w:tc>
          <w:tcPr>
            <w:tcW w:w="9212" w:type="dxa"/>
            <w:tcMar>
              <w:top w:w="108" w:type="dxa"/>
              <w:bottom w:w="108" w:type="dxa"/>
            </w:tcMar>
          </w:tcPr>
          <w:p w14:paraId="136A3711" w14:textId="1B3BCD05" w:rsidR="00F3563E" w:rsidRPr="00241BC9" w:rsidRDefault="00F3563E" w:rsidP="00196860">
            <w:pPr>
              <w:jc w:val="left"/>
              <w:rPr>
                <w:rFonts w:ascii="Times New Roman" w:hAnsi="Times New Roman"/>
                <w:bCs/>
                <w:sz w:val="22"/>
                <w:szCs w:val="22"/>
                <w:lang w:val="da-DK"/>
              </w:rPr>
            </w:pPr>
            <w:r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 xml:space="preserve">5.  </w:t>
            </w:r>
            <w:r w:rsidR="00241BC9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>Evt. r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da-DK"/>
              </w:rPr>
              <w:t>e</w:t>
            </w:r>
            <w:r w:rsidRPr="0023106D">
              <w:rPr>
                <w:rFonts w:ascii="Times New Roman" w:hAnsi="Times New Roman"/>
                <w:b/>
                <w:iCs/>
                <w:sz w:val="22"/>
                <w:szCs w:val="22"/>
                <w:lang w:val="da-DK"/>
              </w:rPr>
              <w:t>levante studier</w:t>
            </w:r>
            <w:r w:rsidR="00241BC9">
              <w:rPr>
                <w:rFonts w:ascii="Times New Roman" w:hAnsi="Times New Roman"/>
                <w:b/>
                <w:iCs/>
                <w:sz w:val="22"/>
                <w:szCs w:val="22"/>
                <w:lang w:val="da-DK"/>
              </w:rPr>
              <w:t xml:space="preserve"> </w:t>
            </w:r>
            <w:r w:rsidR="00241BC9">
              <w:rPr>
                <w:rFonts w:ascii="Times New Roman" w:hAnsi="Times New Roman"/>
                <w:iCs/>
                <w:sz w:val="22"/>
                <w:szCs w:val="22"/>
                <w:lang w:val="da-DK"/>
              </w:rPr>
              <w:t>(ikke obligatorisk)</w:t>
            </w:r>
          </w:p>
        </w:tc>
      </w:tr>
      <w:tr w:rsidR="00F3563E" w:rsidRPr="0023106D" w14:paraId="61965E83" w14:textId="77777777" w:rsidTr="00196860">
        <w:tc>
          <w:tcPr>
            <w:tcW w:w="9212" w:type="dxa"/>
            <w:tcMar>
              <w:top w:w="108" w:type="dxa"/>
              <w:bottom w:w="108" w:type="dxa"/>
            </w:tcMar>
          </w:tcPr>
          <w:p w14:paraId="6388BBAB" w14:textId="77777777" w:rsidR="00F3563E" w:rsidRPr="00F3563E" w:rsidRDefault="00F3563E" w:rsidP="00196860">
            <w:pPr>
              <w:jc w:val="left"/>
              <w:rPr>
                <w:rFonts w:ascii="Times New Roman" w:hAnsi="Times New Roman"/>
                <w:i/>
                <w:sz w:val="22"/>
                <w:szCs w:val="22"/>
                <w:lang w:val="da-DK"/>
              </w:rPr>
            </w:pPr>
            <w:r w:rsidRPr="00F3563E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 xml:space="preserve">Hvilke studier </w:t>
            </w:r>
            <w:r w:rsidR="001730D6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 xml:space="preserve">kan bidrage til at </w:t>
            </w:r>
            <w:r w:rsidRPr="00F3563E">
              <w:rPr>
                <w:rFonts w:ascii="Times New Roman" w:hAnsi="Times New Roman"/>
                <w:i/>
                <w:sz w:val="22"/>
                <w:szCs w:val="22"/>
                <w:lang w:val="da-DK"/>
              </w:rPr>
              <w:t>belyse problemstillingen?</w:t>
            </w:r>
          </w:p>
          <w:p w14:paraId="0F9477A6" w14:textId="77777777" w:rsidR="00F3563E" w:rsidRDefault="00F3563E" w:rsidP="00196860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4DBEDDB1" w14:textId="77777777" w:rsidR="00F3563E" w:rsidRDefault="00F3563E" w:rsidP="00196860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2E4BA698" w14:textId="77777777" w:rsidR="004D00C4" w:rsidRDefault="004D00C4" w:rsidP="00196860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2742E026" w14:textId="77777777" w:rsidR="004D00C4" w:rsidRDefault="004D00C4" w:rsidP="00196860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4B9DDDDB" w14:textId="77777777" w:rsidR="004D00C4" w:rsidRDefault="004D00C4" w:rsidP="00196860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0255026A" w14:textId="77777777" w:rsidR="00F3563E" w:rsidRDefault="00F3563E" w:rsidP="00196860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124A468C" w14:textId="77777777" w:rsidR="00F3563E" w:rsidRPr="0023106D" w:rsidRDefault="00F3563E" w:rsidP="00196860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46811884" w14:textId="77777777" w:rsidR="00F3563E" w:rsidRPr="0023106D" w:rsidRDefault="00F3563E" w:rsidP="00196860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</w:tbl>
    <w:p w14:paraId="60B4AA45" w14:textId="77777777" w:rsidR="00F3563E" w:rsidRDefault="00F3563E" w:rsidP="00E84521">
      <w:pPr>
        <w:jc w:val="left"/>
        <w:rPr>
          <w:rFonts w:ascii="Times New Roman" w:hAnsi="Times New Roman"/>
          <w:b/>
          <w:sz w:val="22"/>
          <w:szCs w:val="22"/>
          <w:lang w:val="da-DK"/>
        </w:rPr>
      </w:pPr>
    </w:p>
    <w:p w14:paraId="0DF4FB60" w14:textId="77777777" w:rsidR="00F3563E" w:rsidRPr="0023106D" w:rsidRDefault="00F3563E" w:rsidP="00E84521">
      <w:pPr>
        <w:jc w:val="left"/>
        <w:rPr>
          <w:rFonts w:ascii="Times New Roman" w:hAnsi="Times New Roman"/>
          <w:b/>
          <w:sz w:val="22"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491D" w:rsidRPr="0023106D" w14:paraId="12A94AAE" w14:textId="77777777" w:rsidTr="00BA1128">
        <w:tc>
          <w:tcPr>
            <w:tcW w:w="9212" w:type="dxa"/>
            <w:tcMar>
              <w:top w:w="108" w:type="dxa"/>
              <w:bottom w:w="108" w:type="dxa"/>
            </w:tcMar>
          </w:tcPr>
          <w:p w14:paraId="0A5C5158" w14:textId="77777777" w:rsidR="00376A63" w:rsidRPr="0023106D" w:rsidRDefault="00F3563E" w:rsidP="00BA1128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</w:pPr>
            <w:bookmarkStart w:id="2" w:name="_Hlk516472900"/>
            <w:r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>6</w:t>
            </w:r>
            <w:r w:rsidR="00093993"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>.</w:t>
            </w:r>
            <w:r w:rsidR="007C491D"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 xml:space="preserve"> </w:t>
            </w:r>
            <w:r w:rsidR="00225C32"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 xml:space="preserve"> </w:t>
            </w:r>
            <w:r w:rsidR="00912105" w:rsidRPr="0023106D">
              <w:rPr>
                <w:rFonts w:ascii="Times New Roman" w:hAnsi="Times New Roman"/>
                <w:b/>
                <w:bCs/>
                <w:sz w:val="22"/>
                <w:szCs w:val="22"/>
                <w:lang w:val="da-DK"/>
              </w:rPr>
              <w:t>Yderligere information</w:t>
            </w:r>
          </w:p>
        </w:tc>
      </w:tr>
      <w:tr w:rsidR="007C491D" w:rsidRPr="0023106D" w14:paraId="3950917E" w14:textId="77777777" w:rsidTr="00BA1128">
        <w:tc>
          <w:tcPr>
            <w:tcW w:w="9212" w:type="dxa"/>
            <w:tcMar>
              <w:top w:w="108" w:type="dxa"/>
              <w:bottom w:w="108" w:type="dxa"/>
            </w:tcMar>
          </w:tcPr>
          <w:p w14:paraId="03A2A10C" w14:textId="4F82C76D" w:rsidR="008A471D" w:rsidRPr="004436F2" w:rsidRDefault="004436F2" w:rsidP="00E84521">
            <w:pPr>
              <w:jc w:val="left"/>
              <w:rPr>
                <w:rFonts w:ascii="Times New Roman" w:hAnsi="Times New Roman"/>
                <w:i/>
                <w:sz w:val="22"/>
                <w:szCs w:val="22"/>
                <w:lang w:val="da-DK"/>
              </w:rPr>
            </w:pPr>
            <w:r w:rsidRPr="004436F2">
              <w:rPr>
                <w:rFonts w:ascii="Times New Roman" w:hAnsi="Times New Roman"/>
                <w:bCs/>
                <w:i/>
                <w:sz w:val="22"/>
                <w:szCs w:val="22"/>
                <w:lang w:val="da-DK"/>
              </w:rPr>
              <w:t xml:space="preserve">Er der yderligere information, </w:t>
            </w:r>
            <w:r w:rsidR="004D00C4">
              <w:rPr>
                <w:rFonts w:ascii="Times New Roman" w:hAnsi="Times New Roman"/>
                <w:bCs/>
                <w:i/>
                <w:sz w:val="22"/>
                <w:szCs w:val="22"/>
                <w:lang w:val="da-DK"/>
              </w:rPr>
              <w:t>Medicinrådet</w:t>
            </w:r>
            <w:r w:rsidRPr="004436F2">
              <w:rPr>
                <w:rFonts w:ascii="Times New Roman" w:hAnsi="Times New Roman"/>
                <w:bCs/>
                <w:i/>
                <w:sz w:val="22"/>
                <w:szCs w:val="22"/>
                <w:lang w:val="da-DK"/>
              </w:rPr>
              <w:t xml:space="preserve"> bør tage i betragtning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val="da-DK"/>
              </w:rPr>
              <w:t>?</w:t>
            </w:r>
            <w:r w:rsidR="009E6282">
              <w:rPr>
                <w:rFonts w:ascii="Times New Roman" w:hAnsi="Times New Roman"/>
                <w:bCs/>
                <w:i/>
                <w:sz w:val="22"/>
                <w:szCs w:val="22"/>
                <w:lang w:val="da-DK"/>
              </w:rPr>
              <w:t xml:space="preserve"> Her kan også angives, hvorvidt et eller flere videnskabelige selskaber er hørt/bakker op om forslaget.</w:t>
            </w:r>
          </w:p>
          <w:p w14:paraId="110906CE" w14:textId="77777777" w:rsidR="007C491D" w:rsidRPr="0023106D" w:rsidRDefault="007C491D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2256BE37" w14:textId="77777777" w:rsidR="00BA1128" w:rsidRDefault="00BA1128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74CC125A" w14:textId="77777777" w:rsidR="00F3563E" w:rsidRDefault="00F3563E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53E906BF" w14:textId="77777777" w:rsidR="004D00C4" w:rsidRDefault="004D00C4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2DB4B790" w14:textId="77777777" w:rsidR="004D00C4" w:rsidRDefault="004D00C4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08F2D18E" w14:textId="77777777" w:rsidR="004D00C4" w:rsidRDefault="004D00C4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665DD793" w14:textId="77777777" w:rsidR="00F3563E" w:rsidRDefault="00F3563E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  <w:p w14:paraId="39241BF0" w14:textId="77777777" w:rsidR="00F3563E" w:rsidRPr="0023106D" w:rsidRDefault="00F3563E" w:rsidP="00E84521">
            <w:pPr>
              <w:jc w:val="left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  <w:bookmarkEnd w:id="2"/>
    </w:tbl>
    <w:p w14:paraId="62EA574D" w14:textId="77777777" w:rsidR="004D00C4" w:rsidRDefault="004D00C4" w:rsidP="00545418">
      <w:pPr>
        <w:pStyle w:val="Overskrift2"/>
        <w:tabs>
          <w:tab w:val="center" w:pos="4536"/>
          <w:tab w:val="left" w:pos="5535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53241E95" w14:textId="2276BBFD" w:rsidR="004D00C4" w:rsidRPr="002C77AC" w:rsidRDefault="002C77AC" w:rsidP="002C77AC">
      <w:pPr>
        <w:jc w:val="left"/>
        <w:rPr>
          <w:rFonts w:ascii="Times New Roman" w:hAnsi="Times New Roman"/>
          <w:sz w:val="22"/>
          <w:szCs w:val="22"/>
          <w:lang w:val="da-DK"/>
        </w:rPr>
      </w:pPr>
      <w:r w:rsidRPr="002C77AC">
        <w:rPr>
          <w:rFonts w:ascii="Times New Roman" w:hAnsi="Times New Roman"/>
          <w:sz w:val="22"/>
          <w:szCs w:val="22"/>
          <w:lang w:val="da-DK"/>
        </w:rPr>
        <w:t>Medicinrådets sekretariatet vil tage kontakt til forslagsstiller, hvis det udfyldte skema giver anledning til spørgsmål/uddybning.</w:t>
      </w:r>
      <w:r>
        <w:rPr>
          <w:rFonts w:ascii="Times New Roman" w:hAnsi="Times New Roman"/>
          <w:sz w:val="22"/>
          <w:szCs w:val="22"/>
          <w:lang w:val="da-DK"/>
        </w:rPr>
        <w:t xml:space="preserve"> </w:t>
      </w:r>
    </w:p>
    <w:sectPr w:rsidR="004D00C4" w:rsidRPr="002C77AC" w:rsidSect="00CD6B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77CEE" w14:textId="77777777" w:rsidR="00787C3C" w:rsidRDefault="00787C3C">
      <w:r>
        <w:separator/>
      </w:r>
    </w:p>
  </w:endnote>
  <w:endnote w:type="continuationSeparator" w:id="0">
    <w:p w14:paraId="0D2FE8B1" w14:textId="77777777" w:rsidR="00787C3C" w:rsidRDefault="00787C3C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87B0" w14:textId="77777777" w:rsidR="00965C94" w:rsidRDefault="00965C9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6DB2" w14:textId="77777777" w:rsidR="009565E3" w:rsidRPr="00352901" w:rsidRDefault="009565E3" w:rsidP="006D702C">
    <w:pPr>
      <w:jc w:val="center"/>
      <w:rPr>
        <w:i/>
        <w:lang w:val="en-US"/>
      </w:rPr>
    </w:pPr>
  </w:p>
  <w:p w14:paraId="31DFFA7D" w14:textId="77777777" w:rsidR="009565E3" w:rsidRPr="00A05157" w:rsidRDefault="009565E3" w:rsidP="00B15877">
    <w:pPr>
      <w:pStyle w:val="Brdtekst"/>
      <w:ind w:right="-93"/>
      <w:rPr>
        <w:rFonts w:cs="Arial"/>
        <w:color w:val="000080"/>
        <w:spacing w:val="10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59B" w14:textId="77777777" w:rsidR="00965C94" w:rsidRDefault="00965C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2847" w14:textId="77777777" w:rsidR="00787C3C" w:rsidRDefault="00787C3C">
      <w:r>
        <w:separator/>
      </w:r>
    </w:p>
  </w:footnote>
  <w:footnote w:type="continuationSeparator" w:id="0">
    <w:p w14:paraId="0E463336" w14:textId="77777777" w:rsidR="00787C3C" w:rsidRDefault="0078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A88C" w14:textId="77777777" w:rsidR="00965C94" w:rsidRDefault="00965C9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91A0" w14:textId="77777777" w:rsidR="009565E3" w:rsidRDefault="00965C94" w:rsidP="00965C94">
    <w:pPr>
      <w:pStyle w:val="Sidehoved"/>
      <w:tabs>
        <w:tab w:val="clear" w:pos="4536"/>
        <w:tab w:val="clear" w:pos="9072"/>
        <w:tab w:val="left" w:pos="8415"/>
      </w:tabs>
      <w:ind w:left="6372"/>
      <w:rPr>
        <w:rFonts w:cs="Arial"/>
        <w:color w:val="000080"/>
        <w:spacing w:val="10"/>
        <w:sz w:val="18"/>
        <w:szCs w:val="18"/>
        <w:lang w:val="en-GB" w:eastAsia="en-US"/>
      </w:rPr>
    </w:pPr>
    <w:r>
      <w:rPr>
        <w:noProof/>
      </w:rPr>
      <w:drawing>
        <wp:inline distT="0" distB="0" distL="0" distR="0" wp14:anchorId="0BA46136" wp14:editId="3C321881">
          <wp:extent cx="1964055" cy="281305"/>
          <wp:effectExtent l="0" t="0" r="0" b="4445"/>
          <wp:docPr id="7" name="Billed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6574E" w14:textId="77777777" w:rsidR="009565E3" w:rsidRDefault="009565E3" w:rsidP="00EE091D">
    <w:pPr>
      <w:pStyle w:val="Sidehoved"/>
      <w:jc w:val="left"/>
      <w:rPr>
        <w:rFonts w:cs="Arial"/>
        <w:color w:val="000080"/>
        <w:spacing w:val="10"/>
        <w:sz w:val="18"/>
        <w:szCs w:val="18"/>
        <w:lang w:val="en-GB" w:eastAsia="en-US"/>
      </w:rPr>
    </w:pPr>
  </w:p>
  <w:p w14:paraId="61301D4E" w14:textId="77777777" w:rsidR="009565E3" w:rsidRPr="00B15877" w:rsidRDefault="009565E3" w:rsidP="00EE091D">
    <w:pPr>
      <w:pStyle w:val="Sidehoved"/>
      <w:spacing w:before="60"/>
      <w:jc w:val="left"/>
      <w:rPr>
        <w:rFonts w:cs="Arial"/>
        <w:color w:val="1F497D"/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302C" w14:textId="77777777" w:rsidR="00965C94" w:rsidRDefault="00965C9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FC2"/>
    <w:multiLevelType w:val="hybridMultilevel"/>
    <w:tmpl w:val="67686EC4"/>
    <w:lvl w:ilvl="0" w:tplc="AA589508">
      <w:start w:val="1"/>
      <w:numFmt w:val="bullet"/>
      <w:pStyle w:val="Bulleted2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44"/>
    <w:rsid w:val="00000158"/>
    <w:rsid w:val="000014AE"/>
    <w:rsid w:val="0001146E"/>
    <w:rsid w:val="00022416"/>
    <w:rsid w:val="000302F7"/>
    <w:rsid w:val="000329C3"/>
    <w:rsid w:val="00050E11"/>
    <w:rsid w:val="00053F37"/>
    <w:rsid w:val="00065B01"/>
    <w:rsid w:val="000771B8"/>
    <w:rsid w:val="0008735D"/>
    <w:rsid w:val="00093993"/>
    <w:rsid w:val="0009476B"/>
    <w:rsid w:val="000967DE"/>
    <w:rsid w:val="000A24FD"/>
    <w:rsid w:val="000A3F9D"/>
    <w:rsid w:val="000A72DA"/>
    <w:rsid w:val="000B5A7D"/>
    <w:rsid w:val="000B6538"/>
    <w:rsid w:val="000B7E4E"/>
    <w:rsid w:val="000C48F2"/>
    <w:rsid w:val="000E1812"/>
    <w:rsid w:val="000E35F3"/>
    <w:rsid w:val="000E6BF0"/>
    <w:rsid w:val="000F26CD"/>
    <w:rsid w:val="000F3832"/>
    <w:rsid w:val="00101150"/>
    <w:rsid w:val="00111C46"/>
    <w:rsid w:val="001127FB"/>
    <w:rsid w:val="00116427"/>
    <w:rsid w:val="00117E1B"/>
    <w:rsid w:val="0012312C"/>
    <w:rsid w:val="00147416"/>
    <w:rsid w:val="00151844"/>
    <w:rsid w:val="00171FC1"/>
    <w:rsid w:val="001730D6"/>
    <w:rsid w:val="001742AB"/>
    <w:rsid w:val="001754BC"/>
    <w:rsid w:val="001775E6"/>
    <w:rsid w:val="00184E7A"/>
    <w:rsid w:val="0018735B"/>
    <w:rsid w:val="00196860"/>
    <w:rsid w:val="001C0478"/>
    <w:rsid w:val="001E063B"/>
    <w:rsid w:val="001E6C48"/>
    <w:rsid w:val="001E7A2D"/>
    <w:rsid w:val="001F2892"/>
    <w:rsid w:val="0021644E"/>
    <w:rsid w:val="00223DD4"/>
    <w:rsid w:val="00224E8C"/>
    <w:rsid w:val="002250BB"/>
    <w:rsid w:val="00225C32"/>
    <w:rsid w:val="00226BE5"/>
    <w:rsid w:val="00230017"/>
    <w:rsid w:val="0023106D"/>
    <w:rsid w:val="00234652"/>
    <w:rsid w:val="00241BC9"/>
    <w:rsid w:val="00244C66"/>
    <w:rsid w:val="00252F0F"/>
    <w:rsid w:val="00255FC0"/>
    <w:rsid w:val="002653FA"/>
    <w:rsid w:val="002656E9"/>
    <w:rsid w:val="00271843"/>
    <w:rsid w:val="0027762D"/>
    <w:rsid w:val="00297762"/>
    <w:rsid w:val="002A66FE"/>
    <w:rsid w:val="002B0042"/>
    <w:rsid w:val="002B065F"/>
    <w:rsid w:val="002B191C"/>
    <w:rsid w:val="002C09FF"/>
    <w:rsid w:val="002C275A"/>
    <w:rsid w:val="002C77AC"/>
    <w:rsid w:val="002D58F5"/>
    <w:rsid w:val="002D6341"/>
    <w:rsid w:val="002E30C7"/>
    <w:rsid w:val="002E7C3D"/>
    <w:rsid w:val="002F1630"/>
    <w:rsid w:val="002F1DB0"/>
    <w:rsid w:val="002F4BBB"/>
    <w:rsid w:val="00300E0C"/>
    <w:rsid w:val="003070EF"/>
    <w:rsid w:val="00311E09"/>
    <w:rsid w:val="00336ECF"/>
    <w:rsid w:val="00343184"/>
    <w:rsid w:val="00343C59"/>
    <w:rsid w:val="00345E97"/>
    <w:rsid w:val="00360B11"/>
    <w:rsid w:val="00365CCB"/>
    <w:rsid w:val="00376A63"/>
    <w:rsid w:val="00380746"/>
    <w:rsid w:val="00383BE9"/>
    <w:rsid w:val="0039321E"/>
    <w:rsid w:val="003C494E"/>
    <w:rsid w:val="003C796A"/>
    <w:rsid w:val="003E2913"/>
    <w:rsid w:val="003F1AAB"/>
    <w:rsid w:val="003F3198"/>
    <w:rsid w:val="003F4B1B"/>
    <w:rsid w:val="003F74A5"/>
    <w:rsid w:val="004164B3"/>
    <w:rsid w:val="00420022"/>
    <w:rsid w:val="004436F2"/>
    <w:rsid w:val="004457BF"/>
    <w:rsid w:val="00451A57"/>
    <w:rsid w:val="00454AFF"/>
    <w:rsid w:val="00472AB5"/>
    <w:rsid w:val="00475D16"/>
    <w:rsid w:val="004B3EBF"/>
    <w:rsid w:val="004B75A7"/>
    <w:rsid w:val="004C3DED"/>
    <w:rsid w:val="004D00C4"/>
    <w:rsid w:val="004D34DF"/>
    <w:rsid w:val="004F19EF"/>
    <w:rsid w:val="004F288F"/>
    <w:rsid w:val="004F5B49"/>
    <w:rsid w:val="004F7D71"/>
    <w:rsid w:val="00507703"/>
    <w:rsid w:val="00510DC2"/>
    <w:rsid w:val="00511BA9"/>
    <w:rsid w:val="005122CA"/>
    <w:rsid w:val="00515A86"/>
    <w:rsid w:val="005234F0"/>
    <w:rsid w:val="00533412"/>
    <w:rsid w:val="00545418"/>
    <w:rsid w:val="005500A0"/>
    <w:rsid w:val="00565097"/>
    <w:rsid w:val="005656E8"/>
    <w:rsid w:val="00567268"/>
    <w:rsid w:val="0058590F"/>
    <w:rsid w:val="005B586B"/>
    <w:rsid w:val="005B7DF8"/>
    <w:rsid w:val="005E68D2"/>
    <w:rsid w:val="005F5E85"/>
    <w:rsid w:val="005F6E66"/>
    <w:rsid w:val="006047FD"/>
    <w:rsid w:val="006060CE"/>
    <w:rsid w:val="00614700"/>
    <w:rsid w:val="006232B6"/>
    <w:rsid w:val="00633ED2"/>
    <w:rsid w:val="00637BBC"/>
    <w:rsid w:val="006544E9"/>
    <w:rsid w:val="00661C59"/>
    <w:rsid w:val="00663116"/>
    <w:rsid w:val="00670086"/>
    <w:rsid w:val="0067389E"/>
    <w:rsid w:val="0067784C"/>
    <w:rsid w:val="00692D9B"/>
    <w:rsid w:val="006A325D"/>
    <w:rsid w:val="006A3EC5"/>
    <w:rsid w:val="006A7650"/>
    <w:rsid w:val="006C05B6"/>
    <w:rsid w:val="006D702C"/>
    <w:rsid w:val="006E0EF2"/>
    <w:rsid w:val="006E3E78"/>
    <w:rsid w:val="006E74E5"/>
    <w:rsid w:val="00700688"/>
    <w:rsid w:val="00706DC0"/>
    <w:rsid w:val="00735786"/>
    <w:rsid w:val="007667CB"/>
    <w:rsid w:val="00776E78"/>
    <w:rsid w:val="00783329"/>
    <w:rsid w:val="00787C3C"/>
    <w:rsid w:val="00795B72"/>
    <w:rsid w:val="007B1F96"/>
    <w:rsid w:val="007C1A42"/>
    <w:rsid w:val="007C27E4"/>
    <w:rsid w:val="007C3046"/>
    <w:rsid w:val="007C491D"/>
    <w:rsid w:val="007D09C9"/>
    <w:rsid w:val="007D62CF"/>
    <w:rsid w:val="007F2BF9"/>
    <w:rsid w:val="007F2F31"/>
    <w:rsid w:val="0081067C"/>
    <w:rsid w:val="00833B30"/>
    <w:rsid w:val="00842E9C"/>
    <w:rsid w:val="008507F3"/>
    <w:rsid w:val="00850D9A"/>
    <w:rsid w:val="00852C5A"/>
    <w:rsid w:val="00864D1B"/>
    <w:rsid w:val="00895B9D"/>
    <w:rsid w:val="008A02AD"/>
    <w:rsid w:val="008A471D"/>
    <w:rsid w:val="008A4E43"/>
    <w:rsid w:val="008A57EA"/>
    <w:rsid w:val="008A6E7A"/>
    <w:rsid w:val="008A795B"/>
    <w:rsid w:val="008B0C8F"/>
    <w:rsid w:val="008B3ECA"/>
    <w:rsid w:val="008B3F34"/>
    <w:rsid w:val="008B4CF9"/>
    <w:rsid w:val="008B772F"/>
    <w:rsid w:val="008D05AF"/>
    <w:rsid w:val="008D2774"/>
    <w:rsid w:val="008E7BAE"/>
    <w:rsid w:val="008F52C0"/>
    <w:rsid w:val="008F6E0D"/>
    <w:rsid w:val="00900FA4"/>
    <w:rsid w:val="009056CA"/>
    <w:rsid w:val="00912105"/>
    <w:rsid w:val="009204E5"/>
    <w:rsid w:val="009208CA"/>
    <w:rsid w:val="00930A4F"/>
    <w:rsid w:val="00932085"/>
    <w:rsid w:val="00932444"/>
    <w:rsid w:val="00941748"/>
    <w:rsid w:val="00944799"/>
    <w:rsid w:val="00945DF3"/>
    <w:rsid w:val="0095482F"/>
    <w:rsid w:val="009565E3"/>
    <w:rsid w:val="00960805"/>
    <w:rsid w:val="00963BBC"/>
    <w:rsid w:val="00965C94"/>
    <w:rsid w:val="0098621B"/>
    <w:rsid w:val="009A5B45"/>
    <w:rsid w:val="009A78F7"/>
    <w:rsid w:val="009C1816"/>
    <w:rsid w:val="009C3084"/>
    <w:rsid w:val="009C7263"/>
    <w:rsid w:val="009D2111"/>
    <w:rsid w:val="009D681A"/>
    <w:rsid w:val="009E6282"/>
    <w:rsid w:val="00A05157"/>
    <w:rsid w:val="00A05D55"/>
    <w:rsid w:val="00A10B6C"/>
    <w:rsid w:val="00A13F3A"/>
    <w:rsid w:val="00A1689E"/>
    <w:rsid w:val="00A225AB"/>
    <w:rsid w:val="00A26298"/>
    <w:rsid w:val="00A30BF1"/>
    <w:rsid w:val="00A326DE"/>
    <w:rsid w:val="00A54D04"/>
    <w:rsid w:val="00A61093"/>
    <w:rsid w:val="00A66736"/>
    <w:rsid w:val="00A7258E"/>
    <w:rsid w:val="00A73101"/>
    <w:rsid w:val="00A80BBF"/>
    <w:rsid w:val="00A8664B"/>
    <w:rsid w:val="00AA3578"/>
    <w:rsid w:val="00AC552D"/>
    <w:rsid w:val="00AD0A3F"/>
    <w:rsid w:val="00AD2645"/>
    <w:rsid w:val="00AD492D"/>
    <w:rsid w:val="00B01A5F"/>
    <w:rsid w:val="00B0775F"/>
    <w:rsid w:val="00B0781B"/>
    <w:rsid w:val="00B13074"/>
    <w:rsid w:val="00B15877"/>
    <w:rsid w:val="00B23F04"/>
    <w:rsid w:val="00B27132"/>
    <w:rsid w:val="00B30E30"/>
    <w:rsid w:val="00B31ACF"/>
    <w:rsid w:val="00B563A9"/>
    <w:rsid w:val="00B72B2B"/>
    <w:rsid w:val="00B735A6"/>
    <w:rsid w:val="00B77E7C"/>
    <w:rsid w:val="00B8756A"/>
    <w:rsid w:val="00BA1128"/>
    <w:rsid w:val="00BA74E2"/>
    <w:rsid w:val="00BA75B2"/>
    <w:rsid w:val="00BB69D3"/>
    <w:rsid w:val="00BE6D2D"/>
    <w:rsid w:val="00C07F22"/>
    <w:rsid w:val="00C1617C"/>
    <w:rsid w:val="00C16DD0"/>
    <w:rsid w:val="00C26181"/>
    <w:rsid w:val="00C27035"/>
    <w:rsid w:val="00C45D10"/>
    <w:rsid w:val="00C52477"/>
    <w:rsid w:val="00C53379"/>
    <w:rsid w:val="00C80465"/>
    <w:rsid w:val="00C92D51"/>
    <w:rsid w:val="00CB28E6"/>
    <w:rsid w:val="00CC28E1"/>
    <w:rsid w:val="00CD6BCD"/>
    <w:rsid w:val="00D02A59"/>
    <w:rsid w:val="00D17D50"/>
    <w:rsid w:val="00D20032"/>
    <w:rsid w:val="00D32718"/>
    <w:rsid w:val="00D410BB"/>
    <w:rsid w:val="00D578A0"/>
    <w:rsid w:val="00D622C9"/>
    <w:rsid w:val="00D64FBB"/>
    <w:rsid w:val="00D6714E"/>
    <w:rsid w:val="00D671C4"/>
    <w:rsid w:val="00D85062"/>
    <w:rsid w:val="00D8583B"/>
    <w:rsid w:val="00D900A6"/>
    <w:rsid w:val="00D958B2"/>
    <w:rsid w:val="00DB236F"/>
    <w:rsid w:val="00DC7F8C"/>
    <w:rsid w:val="00DD76CD"/>
    <w:rsid w:val="00E346A3"/>
    <w:rsid w:val="00E4465A"/>
    <w:rsid w:val="00E512C5"/>
    <w:rsid w:val="00E61BDC"/>
    <w:rsid w:val="00E676DD"/>
    <w:rsid w:val="00E67724"/>
    <w:rsid w:val="00E71B0A"/>
    <w:rsid w:val="00E83BA4"/>
    <w:rsid w:val="00E84521"/>
    <w:rsid w:val="00E908BA"/>
    <w:rsid w:val="00E9778D"/>
    <w:rsid w:val="00EB3AC3"/>
    <w:rsid w:val="00EC01D3"/>
    <w:rsid w:val="00ED4456"/>
    <w:rsid w:val="00ED4885"/>
    <w:rsid w:val="00EE091D"/>
    <w:rsid w:val="00EF778E"/>
    <w:rsid w:val="00F02D60"/>
    <w:rsid w:val="00F12300"/>
    <w:rsid w:val="00F12848"/>
    <w:rsid w:val="00F13AE6"/>
    <w:rsid w:val="00F222C8"/>
    <w:rsid w:val="00F2248B"/>
    <w:rsid w:val="00F3563E"/>
    <w:rsid w:val="00F404ED"/>
    <w:rsid w:val="00F51657"/>
    <w:rsid w:val="00F566FA"/>
    <w:rsid w:val="00F67C66"/>
    <w:rsid w:val="00F72BC1"/>
    <w:rsid w:val="00F73F0C"/>
    <w:rsid w:val="00F85CBA"/>
    <w:rsid w:val="00F90B7D"/>
    <w:rsid w:val="00F96E82"/>
    <w:rsid w:val="00FB3985"/>
    <w:rsid w:val="00FC609A"/>
    <w:rsid w:val="00FC6EB9"/>
    <w:rsid w:val="00FF6DA2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97C0AA1"/>
  <w15:chartTrackingRefBased/>
  <w15:docId w15:val="{A67114A5-F65B-4E04-BDC3-93BBDDA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2F31"/>
    <w:pPr>
      <w:widowControl w:val="0"/>
      <w:adjustRightInd w:val="0"/>
      <w:jc w:val="both"/>
      <w:textAlignment w:val="baseline"/>
    </w:pPr>
    <w:rPr>
      <w:rFonts w:ascii="Arial" w:hAnsi="Arial"/>
      <w:lang w:val="nl-NL" w:eastAsia="nl-BE"/>
    </w:rPr>
  </w:style>
  <w:style w:type="paragraph" w:styleId="Overskrift1">
    <w:name w:val="heading 1"/>
    <w:basedOn w:val="Normal"/>
    <w:next w:val="Normal"/>
    <w:qFormat/>
    <w:rsid w:val="007F2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7F2F3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F2F31"/>
    <w:pPr>
      <w:tabs>
        <w:tab w:val="center" w:pos="4536"/>
        <w:tab w:val="right" w:pos="9072"/>
      </w:tabs>
    </w:pPr>
    <w:rPr>
      <w:b/>
    </w:rPr>
  </w:style>
  <w:style w:type="paragraph" w:styleId="Sidefod">
    <w:name w:val="footer"/>
    <w:basedOn w:val="Normal"/>
    <w:link w:val="SidefodTegn"/>
    <w:uiPriority w:val="99"/>
    <w:rsid w:val="007F2F31"/>
    <w:pPr>
      <w:tabs>
        <w:tab w:val="center" w:pos="4536"/>
        <w:tab w:val="right" w:pos="9072"/>
      </w:tabs>
    </w:pPr>
  </w:style>
  <w:style w:type="character" w:styleId="Hyperlink">
    <w:name w:val="Hyperlink"/>
    <w:rsid w:val="007F2F31"/>
    <w:rPr>
      <w:rFonts w:cs="Times New Roman"/>
      <w:color w:val="0000FF"/>
      <w:u w:val="single"/>
    </w:rPr>
  </w:style>
  <w:style w:type="paragraph" w:styleId="Brdtekst">
    <w:name w:val="Body Text"/>
    <w:basedOn w:val="Normal"/>
    <w:rsid w:val="007F2F31"/>
    <w:pPr>
      <w:ind w:right="1635"/>
    </w:pPr>
    <w:rPr>
      <w:lang w:val="en-US" w:eastAsia="en-US"/>
    </w:rPr>
  </w:style>
  <w:style w:type="table" w:styleId="Tabel-Gitter">
    <w:name w:val="Table Grid"/>
    <w:basedOn w:val="Tabel-Normal"/>
    <w:rsid w:val="007F2F3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7F2F31"/>
    <w:rPr>
      <w:rFonts w:cs="Times New Roman"/>
    </w:rPr>
  </w:style>
  <w:style w:type="paragraph" w:styleId="Fodnotetekst">
    <w:name w:val="footnote text"/>
    <w:basedOn w:val="Normal"/>
    <w:semiHidden/>
    <w:rsid w:val="007F2F31"/>
    <w:rPr>
      <w:rFonts w:ascii="Gill Sans MT" w:hAnsi="Gill Sans MT"/>
    </w:rPr>
  </w:style>
  <w:style w:type="character" w:styleId="Fodnotehenvisning">
    <w:name w:val="footnote reference"/>
    <w:semiHidden/>
    <w:rsid w:val="007F2F31"/>
    <w:rPr>
      <w:rFonts w:cs="Times New Roman"/>
      <w:vertAlign w:val="superscript"/>
    </w:rPr>
  </w:style>
  <w:style w:type="character" w:styleId="Kommentarhenvisning">
    <w:name w:val="annotation reference"/>
    <w:uiPriority w:val="99"/>
    <w:semiHidden/>
    <w:unhideWhenUsed/>
    <w:rsid w:val="00365CCB"/>
    <w:rPr>
      <w:sz w:val="16"/>
      <w:szCs w:val="16"/>
    </w:rPr>
  </w:style>
  <w:style w:type="paragraph" w:styleId="Markeringsbobletekst">
    <w:name w:val="Balloon Text"/>
    <w:basedOn w:val="Normal"/>
    <w:semiHidden/>
    <w:rsid w:val="007F2F31"/>
    <w:rPr>
      <w:rFonts w:ascii="Tahoma" w:hAnsi="Tahoma" w:cs="Tahoma"/>
      <w:sz w:val="16"/>
      <w:szCs w:val="16"/>
    </w:rPr>
  </w:style>
  <w:style w:type="paragraph" w:customStyle="1" w:styleId="StyleHeading1GillSansMTTopSinglesolidlineAuto05">
    <w:name w:val="Style Heading 1 + Gill Sans MT Top: (Single solid line Auto  05..."/>
    <w:basedOn w:val="Overskrift1"/>
    <w:rsid w:val="007F2F31"/>
    <w:pPr>
      <w:pBdr>
        <w:top w:val="single" w:sz="4" w:space="1" w:color="auto"/>
        <w:bottom w:val="single" w:sz="4" w:space="1" w:color="auto"/>
      </w:pBdr>
      <w:jc w:val="center"/>
    </w:pPr>
    <w:rPr>
      <w:rFonts w:cs="Times New Roman"/>
      <w:szCs w:val="20"/>
    </w:rPr>
  </w:style>
  <w:style w:type="paragraph" w:styleId="Opstilling-punkttegn2">
    <w:name w:val="List Bullet 2"/>
    <w:basedOn w:val="Normal"/>
    <w:autoRedefine/>
    <w:rsid w:val="00ED4885"/>
    <w:pPr>
      <w:tabs>
        <w:tab w:val="left" w:pos="1440"/>
      </w:tabs>
      <w:ind w:left="283"/>
      <w:jc w:val="left"/>
    </w:pPr>
  </w:style>
  <w:style w:type="paragraph" w:customStyle="1" w:styleId="Bulleted2">
    <w:name w:val="Bulleted 2"/>
    <w:basedOn w:val="Normal"/>
    <w:rsid w:val="007F2F31"/>
    <w:pPr>
      <w:numPr>
        <w:numId w:val="1"/>
      </w:numPr>
      <w:jc w:val="left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5CCB"/>
  </w:style>
  <w:style w:type="character" w:customStyle="1" w:styleId="KommentartekstTegn">
    <w:name w:val="Kommentartekst Tegn"/>
    <w:link w:val="Kommentartekst"/>
    <w:uiPriority w:val="99"/>
    <w:semiHidden/>
    <w:rsid w:val="00365CCB"/>
    <w:rPr>
      <w:rFonts w:ascii="Arial" w:hAnsi="Arial"/>
      <w:lang w:val="nl-NL" w:eastAsia="nl-B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5CC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65CCB"/>
    <w:rPr>
      <w:rFonts w:ascii="Arial" w:hAnsi="Arial"/>
      <w:b/>
      <w:bCs/>
      <w:lang w:val="nl-NL" w:eastAsia="nl-B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A05D55"/>
    <w:pPr>
      <w:widowControl/>
      <w:adjustRightInd/>
      <w:spacing w:line="360" w:lineRule="atLeast"/>
      <w:ind w:left="720"/>
      <w:contextualSpacing/>
      <w:jc w:val="left"/>
      <w:textAlignment w:val="auto"/>
    </w:pPr>
    <w:rPr>
      <w:rFonts w:ascii="Calibri" w:hAnsi="Calibri"/>
      <w:sz w:val="22"/>
      <w:szCs w:val="22"/>
      <w:lang w:val="en-US" w:eastAsia="zh-CN"/>
    </w:rPr>
  </w:style>
  <w:style w:type="character" w:customStyle="1" w:styleId="SidefodTegn">
    <w:name w:val="Sidefod Tegn"/>
    <w:link w:val="Sidefod"/>
    <w:uiPriority w:val="99"/>
    <w:locked/>
    <w:rsid w:val="00B15877"/>
    <w:rPr>
      <w:rFonts w:ascii="Arial" w:hAnsi="Arial"/>
      <w:lang w:val="nl-NL" w:eastAsia="nl-BE"/>
    </w:rPr>
  </w:style>
  <w:style w:type="character" w:styleId="Ulstomtale">
    <w:name w:val="Unresolved Mention"/>
    <w:uiPriority w:val="99"/>
    <w:semiHidden/>
    <w:unhideWhenUsed/>
    <w:rsid w:val="0058590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63BBC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da-DK" w:eastAsia="en-US"/>
    </w:rPr>
  </w:style>
  <w:style w:type="paragraph" w:styleId="Korrektur">
    <w:name w:val="Revision"/>
    <w:hidden/>
    <w:uiPriority w:val="99"/>
    <w:semiHidden/>
    <w:rsid w:val="00E512C5"/>
    <w:rPr>
      <w:rFonts w:ascii="Arial" w:hAnsi="Arial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inraadet@medicinraadet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raadet@medicinraade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90F13AC0720499532393EDA49B814" ma:contentTypeVersion="13" ma:contentTypeDescription="Opret et nyt dokument." ma:contentTypeScope="" ma:versionID="7f8b7007e048e1b051f118431d9069d4">
  <xsd:schema xmlns:xsd="http://www.w3.org/2001/XMLSchema" xmlns:xs="http://www.w3.org/2001/XMLSchema" xmlns:p="http://schemas.microsoft.com/office/2006/metadata/properties" xmlns:ns3="eee9789d-044e-4f9b-bb70-16618ef484ed" xmlns:ns4="27cc0e19-b872-428a-b37c-18951b84411d" targetNamespace="http://schemas.microsoft.com/office/2006/metadata/properties" ma:root="true" ma:fieldsID="9603db21d2248577df1cb3b76508aacf" ns3:_="" ns4:_="">
    <xsd:import namespace="eee9789d-044e-4f9b-bb70-16618ef484ed"/>
    <xsd:import namespace="27cc0e19-b872-428a-b37c-18951b844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789d-044e-4f9b-bb70-16618ef48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0e19-b872-428a-b37c-18951b844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EFDD-C146-4CCE-9C26-39D1284DB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04BB6-059A-4C30-B2E4-A42AB010445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ee9789d-044e-4f9b-bb70-16618ef484ed"/>
    <ds:schemaRef ds:uri="http://schemas.microsoft.com/office/infopath/2007/PartnerControls"/>
    <ds:schemaRef ds:uri="http://purl.org/dc/terms/"/>
    <ds:schemaRef ds:uri="27cc0e19-b872-428a-b37c-18951b8441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67E25F-AB67-47FB-AD9C-A42B4C4B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9789d-044e-4f9b-bb70-16618ef484ed"/>
    <ds:schemaRef ds:uri="27cc0e19-b872-428a-b37c-18951b84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18FC5-B052-437D-B05C-6C1B4634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 04/03/2004 – point 5</vt:lpstr>
      <vt:lpstr>CA 04/03/2004 – point 5</vt:lpstr>
    </vt:vector>
  </TitlesOfParts>
  <Company>Centre Expertise - Kennis Centrum</Company>
  <LinksUpToDate>false</LinksUpToDate>
  <CharactersWithSpaces>2779</CharactersWithSpaces>
  <SharedDoc>false</SharedDoc>
  <HLinks>
    <vt:vector size="12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mailto:medicinraadet@medicinraadet.dk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mailto:medicinraadet@medicinraadet.dk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04/03/2004 – point 5</dc:title>
  <dc:subject/>
  <dc:creator>JPC</dc:creator>
  <cp:keywords/>
  <cp:lastModifiedBy>Alexandra Blok Filskov</cp:lastModifiedBy>
  <cp:revision>2</cp:revision>
  <cp:lastPrinted>2018-06-11T13:10:00Z</cp:lastPrinted>
  <dcterms:created xsi:type="dcterms:W3CDTF">2020-06-04T10:04:00Z</dcterms:created>
  <dcterms:modified xsi:type="dcterms:W3CDTF">2020-06-04T10:04:00Z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CCMOneDriveID">
    <vt:lpwstr/>
  </property>
  <property fmtid="{D5CDD505-2E9C-101B-9397-08002B2CF9AE}" pid="4" name="ContentTypeId">
    <vt:lpwstr>0x010100A1290F13AC0720499532393EDA49B814</vt:lpwstr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</Properties>
</file>